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9187" w14:textId="77777777" w:rsidR="00995E1B" w:rsidRPr="004E09E2" w:rsidRDefault="00995E1B" w:rsidP="00995E1B">
      <w:pPr>
        <w:pStyle w:val="Wydzial"/>
        <w:tabs>
          <w:tab w:val="left" w:pos="4536"/>
        </w:tabs>
        <w:rPr>
          <w:rFonts w:asciiTheme="minorHAnsi" w:hAnsiTheme="minorHAnsi" w:cstheme="minorHAnsi"/>
        </w:rPr>
      </w:pPr>
      <w:bookmarkStart w:id="0" w:name="_Hlk159307815"/>
      <w:r>
        <w:rPr>
          <w:noProof/>
          <w:lang w:eastAsia="pl-PL" w:bidi="ar-SA"/>
        </w:rPr>
        <w:drawing>
          <wp:anchor distT="0" distB="0" distL="114300" distR="114300" simplePos="0" relativeHeight="251659264" behindDoc="1" locked="0" layoutInCell="1" allowOverlap="1" wp14:anchorId="3DE3766D" wp14:editId="5DC2A470">
            <wp:simplePos x="0" y="0"/>
            <wp:positionH relativeFrom="column">
              <wp:posOffset>-247650</wp:posOffset>
            </wp:positionH>
            <wp:positionV relativeFrom="paragraph">
              <wp:posOffset>-553720</wp:posOffset>
            </wp:positionV>
            <wp:extent cx="2105025" cy="750144"/>
            <wp:effectExtent l="0" t="0" r="0" b="0"/>
            <wp:wrapNone/>
            <wp:docPr id="1" name="Obraz 49" descr="LOGO-PAPIE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9" descr="LOGO-PAPIER-BIG"/>
                    <pic:cNvPicPr>
                      <a:picLocks noChangeAspect="1" noChangeArrowheads="1"/>
                    </pic:cNvPicPr>
                  </pic:nvPicPr>
                  <pic:blipFill>
                    <a:blip r:embed="rId8">
                      <a:extLst>
                        <a:ext uri="{28A0092B-C50C-407E-A947-70E740481C1C}">
                          <a14:useLocalDpi xmlns:a14="http://schemas.microsoft.com/office/drawing/2010/main" val="0"/>
                        </a:ext>
                      </a:extLst>
                    </a:blip>
                    <a:srcRect l="-3618" t="-14999" r="-2792" b="-15491"/>
                    <a:stretch>
                      <a:fillRect/>
                    </a:stretch>
                  </pic:blipFill>
                  <pic:spPr bwMode="auto">
                    <a:xfrm>
                      <a:off x="0" y="0"/>
                      <a:ext cx="2105025" cy="7501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C2C69B" w14:textId="77777777" w:rsidR="00995E1B" w:rsidRDefault="00995E1B" w:rsidP="00995E1B">
      <w:pPr>
        <w:shd w:val="clear" w:color="auto" w:fill="FFFFFF"/>
        <w:spacing w:after="128"/>
        <w:rPr>
          <w:rFonts w:ascii="Arial" w:hAnsi="Arial" w:cs="Arial"/>
          <w:b/>
          <w:bCs/>
          <w:lang w:eastAsia="pl-PL"/>
        </w:rPr>
      </w:pPr>
    </w:p>
    <w:p w14:paraId="5E49E4A0" w14:textId="77777777" w:rsidR="00995E1B" w:rsidRDefault="00995E1B" w:rsidP="00995E1B">
      <w:pPr>
        <w:shd w:val="clear" w:color="auto" w:fill="FFFFFF"/>
        <w:spacing w:after="128"/>
        <w:rPr>
          <w:rFonts w:ascii="Arial" w:hAnsi="Arial" w:cs="Arial"/>
          <w:b/>
          <w:bCs/>
          <w:lang w:eastAsia="pl-PL"/>
        </w:rPr>
      </w:pPr>
    </w:p>
    <w:p w14:paraId="53D4B06E" w14:textId="77777777" w:rsidR="00995E1B" w:rsidRPr="00415E16" w:rsidRDefault="00995E1B" w:rsidP="00995E1B">
      <w:pPr>
        <w:shd w:val="clear" w:color="auto" w:fill="FFFFFF"/>
        <w:spacing w:after="128"/>
        <w:jc w:val="center"/>
        <w:rPr>
          <w:rFonts w:ascii="Arial" w:hAnsi="Arial" w:cs="Arial"/>
          <w:b/>
          <w:bCs/>
          <w:spacing w:val="60"/>
          <w:sz w:val="24"/>
          <w:szCs w:val="21"/>
          <w:u w:val="single"/>
          <w:lang w:eastAsia="pl-PL"/>
        </w:rPr>
      </w:pPr>
      <w:r w:rsidRPr="008B4D8A">
        <w:rPr>
          <w:rFonts w:ascii="Arial" w:hAnsi="Arial" w:cs="Arial"/>
          <w:b/>
          <w:bCs/>
          <w:spacing w:val="60"/>
          <w:sz w:val="24"/>
          <w:szCs w:val="21"/>
          <w:u w:val="single"/>
          <w:lang w:eastAsia="pl-PL"/>
        </w:rPr>
        <w:t>OPIS PRZEDMIOTU ZAMÓWIENIA</w:t>
      </w:r>
    </w:p>
    <w:p w14:paraId="218151CA" w14:textId="77777777" w:rsidR="00995E1B" w:rsidRPr="00117EAF" w:rsidRDefault="00995E1B" w:rsidP="00995E1B">
      <w:pPr>
        <w:shd w:val="clear" w:color="auto" w:fill="FFFFFF"/>
        <w:spacing w:after="128"/>
        <w:rPr>
          <w:rFonts w:cstheme="minorHAnsi"/>
          <w:b/>
          <w:bCs/>
          <w:sz w:val="21"/>
          <w:szCs w:val="21"/>
          <w:lang w:eastAsia="pl-PL"/>
        </w:rPr>
      </w:pPr>
    </w:p>
    <w:p w14:paraId="792B8673" w14:textId="77777777" w:rsidR="00995E1B" w:rsidRPr="00117EAF" w:rsidRDefault="00995E1B" w:rsidP="00995E1B">
      <w:pPr>
        <w:pStyle w:val="Akapitzlist"/>
        <w:numPr>
          <w:ilvl w:val="0"/>
          <w:numId w:val="19"/>
        </w:numPr>
        <w:shd w:val="clear" w:color="auto" w:fill="ACB9CA" w:themeFill="text2" w:themeFillTint="66"/>
        <w:tabs>
          <w:tab w:val="left" w:pos="426"/>
        </w:tabs>
        <w:spacing w:after="0" w:line="240" w:lineRule="auto"/>
        <w:ind w:left="357"/>
        <w:rPr>
          <w:rFonts w:cstheme="minorHAnsi"/>
          <w:sz w:val="21"/>
          <w:szCs w:val="21"/>
          <w:lang w:eastAsia="pl-PL"/>
        </w:rPr>
      </w:pPr>
      <w:r w:rsidRPr="00117EAF">
        <w:rPr>
          <w:rFonts w:cstheme="minorHAnsi"/>
          <w:b/>
          <w:bCs/>
          <w:sz w:val="21"/>
          <w:szCs w:val="21"/>
          <w:lang w:eastAsia="pl-PL"/>
        </w:rPr>
        <w:t xml:space="preserve">OPIS PRZEDMIOTU ZAMÓWIENIA </w:t>
      </w:r>
    </w:p>
    <w:p w14:paraId="15D1E257" w14:textId="77777777" w:rsidR="00995E1B" w:rsidRPr="00117EAF" w:rsidRDefault="00995E1B" w:rsidP="00995E1B">
      <w:pPr>
        <w:pStyle w:val="Akapitzlist"/>
        <w:shd w:val="clear" w:color="auto" w:fill="FFFFFF"/>
        <w:spacing w:after="0" w:line="240" w:lineRule="auto"/>
        <w:ind w:left="357"/>
        <w:rPr>
          <w:rFonts w:cstheme="minorHAnsi"/>
          <w:b/>
          <w:sz w:val="21"/>
          <w:szCs w:val="21"/>
          <w:lang w:eastAsia="pl-PL"/>
        </w:rPr>
      </w:pPr>
    </w:p>
    <w:p w14:paraId="2FE4E11F" w14:textId="41A372D0" w:rsidR="00995E1B" w:rsidRPr="00117EAF" w:rsidRDefault="00995E1B" w:rsidP="00995E1B">
      <w:pPr>
        <w:pStyle w:val="Akapitzlist"/>
        <w:numPr>
          <w:ilvl w:val="0"/>
          <w:numId w:val="22"/>
        </w:numPr>
        <w:spacing w:before="200" w:after="200" w:line="276" w:lineRule="auto"/>
        <w:jc w:val="both"/>
      </w:pPr>
      <w:r w:rsidRPr="00117EAF">
        <w:t xml:space="preserve">Przedmiotem zamówienia </w:t>
      </w:r>
      <w:r w:rsidRPr="00117EAF">
        <w:rPr>
          <w:rFonts w:cs="Calibri"/>
          <w:color w:val="000000"/>
          <w:lang w:eastAsia="pl-PL"/>
        </w:rPr>
        <w:t xml:space="preserve">jest świadczenie usług przeglądów okresowych dla pojazdów nieobjętych gwarancją producenta oraz bieżących napraw pojazdów służbowych będących </w:t>
      </w:r>
      <w:r>
        <w:rPr>
          <w:rFonts w:cs="Calibri"/>
          <w:color w:val="000000"/>
          <w:lang w:eastAsia="pl-PL"/>
        </w:rPr>
        <w:br/>
      </w:r>
      <w:r w:rsidRPr="00117EAF">
        <w:rPr>
          <w:rFonts w:cs="Calibri"/>
          <w:color w:val="000000"/>
          <w:lang w:eastAsia="pl-PL"/>
        </w:rPr>
        <w:t xml:space="preserve">w użytkowaniu </w:t>
      </w:r>
      <w:r w:rsidR="0060793A">
        <w:rPr>
          <w:rFonts w:cs="Calibri"/>
          <w:color w:val="000000"/>
          <w:lang w:eastAsia="pl-PL"/>
        </w:rPr>
        <w:t>Nadzoru Wodnego w Nowym Targu oraz Nadzoru Wodnego w Zakopanem</w:t>
      </w:r>
      <w:r w:rsidRPr="00117EAF">
        <w:rPr>
          <w:rFonts w:cs="Calibri"/>
          <w:color w:val="000000"/>
          <w:lang w:eastAsia="pl-PL"/>
        </w:rPr>
        <w:t xml:space="preserve"> PGW Wody Polskie</w:t>
      </w:r>
      <w:r w:rsidRPr="00117EAF">
        <w:t>.</w:t>
      </w:r>
    </w:p>
    <w:p w14:paraId="7A9D40F8" w14:textId="6A893A6D" w:rsidR="00995E1B" w:rsidRPr="00117EAF" w:rsidRDefault="00995E1B" w:rsidP="00995E1B">
      <w:pPr>
        <w:pStyle w:val="Default"/>
        <w:ind w:left="360"/>
        <w:jc w:val="both"/>
        <w:rPr>
          <w:sz w:val="22"/>
          <w:szCs w:val="22"/>
        </w:rPr>
      </w:pPr>
      <w:r w:rsidRPr="00117EAF">
        <w:rPr>
          <w:sz w:val="22"/>
          <w:szCs w:val="22"/>
        </w:rPr>
        <w:t xml:space="preserve">Szczegółowy wykaz samochodów wraz z niezbędnymi danymi znajduje się w </w:t>
      </w:r>
      <w:r w:rsidRPr="009B640D">
        <w:rPr>
          <w:b/>
          <w:bCs/>
          <w:i/>
          <w:iCs/>
          <w:sz w:val="22"/>
          <w:szCs w:val="22"/>
        </w:rPr>
        <w:t xml:space="preserve">zał. </w:t>
      </w:r>
      <w:r w:rsidR="008502F7" w:rsidRPr="009B640D">
        <w:rPr>
          <w:b/>
          <w:bCs/>
          <w:i/>
          <w:iCs/>
          <w:sz w:val="22"/>
          <w:szCs w:val="22"/>
        </w:rPr>
        <w:t>N</w:t>
      </w:r>
      <w:r w:rsidRPr="009B640D">
        <w:rPr>
          <w:b/>
          <w:bCs/>
          <w:i/>
          <w:iCs/>
          <w:sz w:val="22"/>
          <w:szCs w:val="22"/>
        </w:rPr>
        <w:t>r</w:t>
      </w:r>
      <w:r w:rsidR="008502F7">
        <w:rPr>
          <w:b/>
          <w:bCs/>
          <w:i/>
          <w:iCs/>
          <w:sz w:val="22"/>
          <w:szCs w:val="22"/>
        </w:rPr>
        <w:t xml:space="preserve"> 5a</w:t>
      </w:r>
      <w:r w:rsidRPr="009B640D">
        <w:rPr>
          <w:b/>
          <w:bCs/>
          <w:i/>
          <w:iCs/>
          <w:sz w:val="22"/>
          <w:szCs w:val="22"/>
        </w:rPr>
        <w:t xml:space="preserve"> do Zapytania ofertowego</w:t>
      </w:r>
      <w:r w:rsidRPr="00117EAF">
        <w:rPr>
          <w:i/>
          <w:iCs/>
          <w:sz w:val="22"/>
          <w:szCs w:val="22"/>
        </w:rPr>
        <w:t>.</w:t>
      </w:r>
    </w:p>
    <w:p w14:paraId="7DD25AB5" w14:textId="77777777" w:rsidR="00995E1B" w:rsidRPr="00117EAF" w:rsidRDefault="00995E1B" w:rsidP="00995E1B">
      <w:pPr>
        <w:pStyle w:val="Default"/>
        <w:spacing w:line="360" w:lineRule="auto"/>
        <w:rPr>
          <w:b/>
          <w:bCs/>
          <w:sz w:val="12"/>
          <w:szCs w:val="12"/>
        </w:rPr>
      </w:pPr>
    </w:p>
    <w:p w14:paraId="09EED242" w14:textId="77777777" w:rsidR="00995E1B" w:rsidRPr="00117EAF" w:rsidRDefault="00995E1B" w:rsidP="00995E1B">
      <w:pPr>
        <w:pStyle w:val="Default"/>
        <w:numPr>
          <w:ilvl w:val="0"/>
          <w:numId w:val="22"/>
        </w:numPr>
        <w:spacing w:after="58"/>
        <w:jc w:val="both"/>
        <w:rPr>
          <w:sz w:val="22"/>
          <w:szCs w:val="22"/>
        </w:rPr>
      </w:pPr>
      <w:r w:rsidRPr="00117EAF">
        <w:rPr>
          <w:sz w:val="22"/>
          <w:szCs w:val="22"/>
        </w:rPr>
        <w:t>Zamówienie będzie wykonywane na zlecenie Zamawiającego i głównie obejmuje świadczenie usług kompleksowej obsługi i naprawy pojazdów połączonej z dostawą niezbędnych części zamiennych oraz materiałów eksploatacyjnych w zakresie jak niżej:</w:t>
      </w:r>
    </w:p>
    <w:p w14:paraId="2A04F53C" w14:textId="77777777" w:rsidR="00995E1B" w:rsidRPr="00117EAF" w:rsidRDefault="00995E1B" w:rsidP="00995E1B">
      <w:pPr>
        <w:pStyle w:val="Default"/>
        <w:numPr>
          <w:ilvl w:val="0"/>
          <w:numId w:val="23"/>
        </w:numPr>
        <w:spacing w:after="58"/>
        <w:jc w:val="both"/>
        <w:rPr>
          <w:sz w:val="22"/>
          <w:szCs w:val="22"/>
        </w:rPr>
      </w:pPr>
      <w:r w:rsidRPr="00117EAF">
        <w:rPr>
          <w:sz w:val="22"/>
          <w:szCs w:val="22"/>
        </w:rPr>
        <w:t>przeglądy okresowe,</w:t>
      </w:r>
    </w:p>
    <w:p w14:paraId="1B40CEAC" w14:textId="77777777" w:rsidR="00995E1B" w:rsidRPr="00117EAF" w:rsidRDefault="00995E1B" w:rsidP="00995E1B">
      <w:pPr>
        <w:pStyle w:val="Default"/>
        <w:numPr>
          <w:ilvl w:val="0"/>
          <w:numId w:val="23"/>
        </w:numPr>
        <w:spacing w:after="58"/>
        <w:jc w:val="both"/>
        <w:rPr>
          <w:sz w:val="22"/>
          <w:szCs w:val="22"/>
        </w:rPr>
      </w:pPr>
      <w:r w:rsidRPr="00117EAF">
        <w:rPr>
          <w:sz w:val="22"/>
          <w:szCs w:val="22"/>
        </w:rPr>
        <w:t xml:space="preserve">bieżące naprawy powstałe w wyniku awarii, </w:t>
      </w:r>
    </w:p>
    <w:p w14:paraId="20456817" w14:textId="77777777" w:rsidR="00995E1B" w:rsidRPr="00117EAF" w:rsidRDefault="00995E1B" w:rsidP="00995E1B">
      <w:pPr>
        <w:pStyle w:val="Default"/>
        <w:numPr>
          <w:ilvl w:val="0"/>
          <w:numId w:val="23"/>
        </w:numPr>
        <w:spacing w:after="58"/>
        <w:jc w:val="both"/>
        <w:rPr>
          <w:sz w:val="22"/>
          <w:szCs w:val="22"/>
        </w:rPr>
      </w:pPr>
      <w:r w:rsidRPr="00117EAF">
        <w:rPr>
          <w:sz w:val="22"/>
          <w:szCs w:val="22"/>
        </w:rPr>
        <w:t xml:space="preserve">inne których nie można zaplanować. </w:t>
      </w:r>
    </w:p>
    <w:p w14:paraId="21B6F866" w14:textId="77777777" w:rsidR="00995E1B" w:rsidRPr="00117EAF" w:rsidRDefault="00995E1B" w:rsidP="00995E1B">
      <w:pPr>
        <w:pStyle w:val="Default"/>
        <w:spacing w:after="58"/>
        <w:ind w:left="720"/>
        <w:jc w:val="both"/>
        <w:rPr>
          <w:sz w:val="22"/>
          <w:szCs w:val="22"/>
        </w:rPr>
      </w:pPr>
    </w:p>
    <w:p w14:paraId="036423D2" w14:textId="77777777" w:rsidR="00995E1B" w:rsidRPr="00117EAF" w:rsidRDefault="00995E1B" w:rsidP="00995E1B">
      <w:pPr>
        <w:pStyle w:val="Default"/>
        <w:numPr>
          <w:ilvl w:val="0"/>
          <w:numId w:val="22"/>
        </w:numPr>
        <w:jc w:val="both"/>
        <w:rPr>
          <w:sz w:val="22"/>
          <w:szCs w:val="22"/>
        </w:rPr>
      </w:pPr>
      <w:r w:rsidRPr="00117EAF">
        <w:rPr>
          <w:sz w:val="22"/>
          <w:szCs w:val="22"/>
        </w:rPr>
        <w:t xml:space="preserve">Całkowity koszt przeglądu okresowego powinien zawierać koszty wykonania usługi oraz koszt użytych części zamiennych i materiałów eksploatacyjnych przewidzianych w danym przeglądzie okresowym pojazdu lub naprawie. </w:t>
      </w:r>
    </w:p>
    <w:p w14:paraId="33BEDCB2" w14:textId="77777777" w:rsidR="00995E1B" w:rsidRPr="00117EAF" w:rsidRDefault="00995E1B" w:rsidP="00995E1B">
      <w:pPr>
        <w:pStyle w:val="Default"/>
        <w:ind w:left="360"/>
        <w:jc w:val="both"/>
        <w:rPr>
          <w:sz w:val="22"/>
          <w:szCs w:val="22"/>
        </w:rPr>
      </w:pPr>
    </w:p>
    <w:p w14:paraId="3C25755A" w14:textId="77777777" w:rsidR="00995E1B" w:rsidRPr="00117EAF" w:rsidRDefault="00995E1B" w:rsidP="00995E1B">
      <w:pPr>
        <w:pStyle w:val="Akapitzlist"/>
        <w:numPr>
          <w:ilvl w:val="0"/>
          <w:numId w:val="20"/>
        </w:numPr>
        <w:shd w:val="clear" w:color="auto" w:fill="ACB9CA" w:themeFill="text2" w:themeFillTint="66"/>
        <w:spacing w:after="0" w:line="240" w:lineRule="auto"/>
        <w:ind w:left="357"/>
        <w:jc w:val="both"/>
        <w:rPr>
          <w:rFonts w:cstheme="minorHAnsi"/>
          <w:sz w:val="21"/>
          <w:szCs w:val="21"/>
          <w:lang w:eastAsia="pl-PL"/>
        </w:rPr>
      </w:pPr>
      <w:r w:rsidRPr="00117EAF">
        <w:rPr>
          <w:rFonts w:cstheme="minorHAnsi"/>
          <w:b/>
          <w:bCs/>
          <w:sz w:val="21"/>
          <w:szCs w:val="21"/>
          <w:lang w:eastAsia="pl-PL"/>
        </w:rPr>
        <w:t>SŁOWNIK OKREŚLEŃ STOSOWANYCH W OPISIE PRZEDMIOTU ZAMÓWIENIA</w:t>
      </w:r>
    </w:p>
    <w:p w14:paraId="0413CBA0" w14:textId="77777777" w:rsidR="00995E1B" w:rsidRPr="00117EAF" w:rsidRDefault="00995E1B" w:rsidP="00995E1B">
      <w:pPr>
        <w:pStyle w:val="Akapitzlist"/>
        <w:shd w:val="clear" w:color="auto" w:fill="FFFFFF"/>
        <w:spacing w:after="0" w:line="240" w:lineRule="auto"/>
        <w:ind w:left="357"/>
        <w:rPr>
          <w:rFonts w:cstheme="minorHAnsi"/>
          <w:sz w:val="21"/>
          <w:szCs w:val="21"/>
          <w:lang w:eastAsia="pl-PL"/>
        </w:rPr>
      </w:pPr>
    </w:p>
    <w:p w14:paraId="06776902" w14:textId="77777777" w:rsidR="00995E1B" w:rsidRPr="00117EAF" w:rsidRDefault="00995E1B" w:rsidP="00995E1B">
      <w:pPr>
        <w:pStyle w:val="Default"/>
        <w:numPr>
          <w:ilvl w:val="0"/>
          <w:numId w:val="24"/>
        </w:numPr>
        <w:ind w:left="357"/>
        <w:rPr>
          <w:sz w:val="22"/>
          <w:szCs w:val="22"/>
        </w:rPr>
      </w:pPr>
      <w:r w:rsidRPr="00117EAF">
        <w:rPr>
          <w:i/>
          <w:iCs/>
          <w:sz w:val="22"/>
          <w:szCs w:val="22"/>
        </w:rPr>
        <w:t xml:space="preserve">Przegląd okresowy </w:t>
      </w:r>
      <w:r w:rsidRPr="00117EAF">
        <w:rPr>
          <w:sz w:val="22"/>
          <w:szCs w:val="22"/>
        </w:rPr>
        <w:t xml:space="preserve">– czynność określona przez producenta pojazdu mająca na celu wymianę części i płynów eksploatacyjnych. Podstawowy przegląd okresowy powinien obejmować: </w:t>
      </w:r>
    </w:p>
    <w:p w14:paraId="2E0427D4" w14:textId="77777777" w:rsidR="00995E1B" w:rsidRPr="00117EAF" w:rsidRDefault="00995E1B" w:rsidP="00995E1B">
      <w:pPr>
        <w:pStyle w:val="Default"/>
        <w:ind w:left="360"/>
      </w:pPr>
    </w:p>
    <w:p w14:paraId="7078A909"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oleju w silniku, </w:t>
      </w:r>
    </w:p>
    <w:p w14:paraId="5FF9A0E0"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filtrów: oleju, paliwa, powietrza, przeciwpyłkowego, </w:t>
      </w:r>
    </w:p>
    <w:p w14:paraId="069D8CB7" w14:textId="77777777" w:rsidR="00995E1B" w:rsidRPr="00117EAF" w:rsidRDefault="00995E1B" w:rsidP="00995E1B">
      <w:pPr>
        <w:pStyle w:val="Default"/>
        <w:numPr>
          <w:ilvl w:val="0"/>
          <w:numId w:val="25"/>
        </w:numPr>
        <w:spacing w:after="51"/>
        <w:rPr>
          <w:sz w:val="22"/>
          <w:szCs w:val="22"/>
        </w:rPr>
      </w:pPr>
      <w:r w:rsidRPr="00117EAF">
        <w:rPr>
          <w:sz w:val="22"/>
          <w:szCs w:val="22"/>
        </w:rPr>
        <w:t xml:space="preserve">wymianę płynów: chłodniczego, hamulcowego, </w:t>
      </w:r>
    </w:p>
    <w:p w14:paraId="652C0C10" w14:textId="77777777" w:rsidR="00995E1B" w:rsidRPr="00117EAF" w:rsidRDefault="00995E1B" w:rsidP="00995E1B">
      <w:pPr>
        <w:pStyle w:val="Default"/>
        <w:numPr>
          <w:ilvl w:val="0"/>
          <w:numId w:val="25"/>
        </w:numPr>
        <w:spacing w:after="54"/>
        <w:rPr>
          <w:sz w:val="22"/>
          <w:szCs w:val="22"/>
        </w:rPr>
      </w:pPr>
      <w:r w:rsidRPr="00117EAF">
        <w:rPr>
          <w:sz w:val="22"/>
          <w:szCs w:val="22"/>
        </w:rPr>
        <w:t>kontrolę układu hamulcowego pod względem: szczelności, stanu okładzin hamulcowych, tarcz, bębnów, przewodów hamulcowych, wspomagania układu hamulcowego,</w:t>
      </w:r>
    </w:p>
    <w:p w14:paraId="65D7BBDE"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zawieszenia przedniego i tylnego, stanu amortyzatorów, </w:t>
      </w:r>
    </w:p>
    <w:p w14:paraId="204F2FBB"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kierowniczego, </w:t>
      </w:r>
    </w:p>
    <w:p w14:paraId="18E6EAFC"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napędowego, stanu przegubów i osłon, </w:t>
      </w:r>
    </w:p>
    <w:p w14:paraId="6DD1750D" w14:textId="77777777" w:rsidR="00995E1B" w:rsidRPr="00117EAF" w:rsidRDefault="00995E1B" w:rsidP="00995E1B">
      <w:pPr>
        <w:pStyle w:val="Default"/>
        <w:numPr>
          <w:ilvl w:val="0"/>
          <w:numId w:val="25"/>
        </w:numPr>
        <w:spacing w:after="54"/>
        <w:rPr>
          <w:sz w:val="22"/>
          <w:szCs w:val="22"/>
        </w:rPr>
      </w:pPr>
      <w:r w:rsidRPr="00117EAF">
        <w:rPr>
          <w:sz w:val="22"/>
          <w:szCs w:val="22"/>
        </w:rPr>
        <w:t xml:space="preserve">kontrolę układu wydechowego, </w:t>
      </w:r>
    </w:p>
    <w:p w14:paraId="178453B5" w14:textId="77777777" w:rsidR="00995E1B" w:rsidRPr="00117EAF" w:rsidRDefault="00995E1B" w:rsidP="00995E1B">
      <w:pPr>
        <w:pStyle w:val="Default"/>
        <w:numPr>
          <w:ilvl w:val="0"/>
          <w:numId w:val="25"/>
        </w:numPr>
        <w:rPr>
          <w:sz w:val="22"/>
          <w:szCs w:val="22"/>
        </w:rPr>
      </w:pPr>
      <w:r w:rsidRPr="00117EAF">
        <w:rPr>
          <w:sz w:val="22"/>
          <w:szCs w:val="22"/>
        </w:rPr>
        <w:t xml:space="preserve">kontrolę stanu pasków – napędu i osprzętu, </w:t>
      </w:r>
    </w:p>
    <w:p w14:paraId="4A8C1474" w14:textId="77777777" w:rsidR="00995E1B" w:rsidRPr="00117EAF" w:rsidRDefault="00995E1B" w:rsidP="00995E1B">
      <w:pPr>
        <w:pStyle w:val="Default"/>
        <w:numPr>
          <w:ilvl w:val="0"/>
          <w:numId w:val="25"/>
        </w:numPr>
        <w:spacing w:after="54"/>
        <w:rPr>
          <w:sz w:val="22"/>
          <w:szCs w:val="22"/>
        </w:rPr>
      </w:pPr>
      <w:r w:rsidRPr="00117EAF">
        <w:rPr>
          <w:sz w:val="22"/>
          <w:szCs w:val="22"/>
        </w:rPr>
        <w:t>diagnostykę komputerową sprawności elektronicznych układów bezpieczeństwa: ABS, ASR, ESP.</w:t>
      </w:r>
    </w:p>
    <w:p w14:paraId="7AF98DD7" w14:textId="77777777" w:rsidR="00995E1B" w:rsidRPr="00117EAF" w:rsidRDefault="00995E1B" w:rsidP="00995E1B">
      <w:pPr>
        <w:pStyle w:val="Default"/>
      </w:pPr>
    </w:p>
    <w:p w14:paraId="52C359EE"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t xml:space="preserve">Naprawa bieżąca </w:t>
      </w:r>
      <w:r w:rsidRPr="00117EAF">
        <w:rPr>
          <w:sz w:val="22"/>
          <w:szCs w:val="22"/>
        </w:rPr>
        <w:t xml:space="preserve">– polega na naprawie pojazdu w wyniku awarii lub usterki wykrytej w trakcie przeglądu, przywracającej pełną sprawność techniczną i eksploatacyjną pojazdu oraz na naprawie bieżącej w przypadku zgłoszenia awarii. </w:t>
      </w:r>
    </w:p>
    <w:p w14:paraId="2B5DDDCC"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lastRenderedPageBreak/>
        <w:t xml:space="preserve">Stacja serwisowa </w:t>
      </w:r>
      <w:r w:rsidRPr="00117EAF">
        <w:rPr>
          <w:sz w:val="22"/>
          <w:szCs w:val="22"/>
        </w:rPr>
        <w:t xml:space="preserve">– miejsce wykonywania usługi przez Wykonawcę, posiadająca odpowiedni sprzęt i narzędzia oraz wykwalifikowaną kadrę pracowników. </w:t>
      </w:r>
    </w:p>
    <w:p w14:paraId="4B12A8E2" w14:textId="77777777" w:rsidR="00995E1B" w:rsidRPr="00117EAF" w:rsidRDefault="00995E1B" w:rsidP="00995E1B">
      <w:pPr>
        <w:pStyle w:val="Default"/>
        <w:numPr>
          <w:ilvl w:val="0"/>
          <w:numId w:val="24"/>
        </w:numPr>
        <w:spacing w:after="58"/>
        <w:jc w:val="both"/>
        <w:rPr>
          <w:sz w:val="22"/>
          <w:szCs w:val="22"/>
        </w:rPr>
      </w:pPr>
      <w:r w:rsidRPr="00117EAF">
        <w:rPr>
          <w:i/>
          <w:iCs/>
          <w:sz w:val="22"/>
          <w:szCs w:val="22"/>
        </w:rPr>
        <w:t xml:space="preserve">Części/materiały nowe, oryginalne </w:t>
      </w:r>
      <w:r w:rsidRPr="00117EAF">
        <w:rPr>
          <w:sz w:val="22"/>
          <w:szCs w:val="22"/>
        </w:rPr>
        <w:t xml:space="preserve">– części użyte do napraw bieżących lub przy przeglądach okresowych, spełniające normy, zalecenia producenta danego pojazdu i posiadające wymagane atesty, które po zamontowaniu zapewnią sprawność techniczną i eksploatacyjną pojazdu oraz nie spowodują utraty gwarancji producenta. </w:t>
      </w:r>
    </w:p>
    <w:p w14:paraId="25E5D4C6" w14:textId="77777777" w:rsidR="00995E1B" w:rsidRPr="00117EAF" w:rsidRDefault="00995E1B" w:rsidP="00995E1B">
      <w:pPr>
        <w:pStyle w:val="Default"/>
        <w:numPr>
          <w:ilvl w:val="0"/>
          <w:numId w:val="24"/>
        </w:numPr>
        <w:jc w:val="both"/>
        <w:rPr>
          <w:sz w:val="22"/>
          <w:szCs w:val="22"/>
        </w:rPr>
      </w:pPr>
      <w:r w:rsidRPr="00117EAF">
        <w:rPr>
          <w:i/>
          <w:iCs/>
          <w:sz w:val="22"/>
          <w:szCs w:val="22"/>
        </w:rPr>
        <w:t xml:space="preserve">Części/materiały równoważne tzw. zamienniki </w:t>
      </w:r>
      <w:r w:rsidRPr="00117EAF">
        <w:rPr>
          <w:sz w:val="22"/>
          <w:szCs w:val="22"/>
        </w:rPr>
        <w:t xml:space="preserve">– części użyte do napraw bieżących lub przy przeglądach okresowych, o porównywalnej jakości do części oryginalnych, zalecane przez producenta samochodu jako równoważniki części oryginalnych, spełniające normy, zalecenia producenta oraz posiadające wymagane atesty, które po zamontowaniu zapewnią sprawność techniczną i eksploatacyjną samochodu i nie spowodują obniżenia parametrów użytkowych pojazdu. </w:t>
      </w:r>
    </w:p>
    <w:p w14:paraId="7D206E44" w14:textId="77777777" w:rsidR="00995E1B" w:rsidRPr="00117EAF" w:rsidRDefault="00995E1B" w:rsidP="00995E1B">
      <w:pPr>
        <w:pStyle w:val="Default"/>
        <w:numPr>
          <w:ilvl w:val="0"/>
          <w:numId w:val="24"/>
        </w:numPr>
        <w:ind w:left="357"/>
        <w:jc w:val="both"/>
        <w:rPr>
          <w:sz w:val="22"/>
          <w:szCs w:val="22"/>
        </w:rPr>
      </w:pPr>
      <w:r w:rsidRPr="00117EAF">
        <w:rPr>
          <w:i/>
          <w:iCs/>
          <w:sz w:val="22"/>
          <w:szCs w:val="22"/>
        </w:rPr>
        <w:t xml:space="preserve">Kalkulacja naprawy </w:t>
      </w:r>
      <w:r w:rsidRPr="00117EAF">
        <w:rPr>
          <w:sz w:val="22"/>
          <w:szCs w:val="22"/>
        </w:rPr>
        <w:t>– kalkulacja bieżącej lub awaryjnej naprawy pojazdu,</w:t>
      </w:r>
      <w:r>
        <w:rPr>
          <w:sz w:val="22"/>
          <w:szCs w:val="22"/>
        </w:rPr>
        <w:t xml:space="preserve"> </w:t>
      </w:r>
      <w:r w:rsidRPr="00117EAF">
        <w:rPr>
          <w:sz w:val="22"/>
          <w:szCs w:val="22"/>
        </w:rPr>
        <w:t xml:space="preserve">z wyszczególnionymi częściami/materiałami użytymi do napraw oraz kwotami za te części/materiały, jak również </w:t>
      </w:r>
      <w:r>
        <w:rPr>
          <w:sz w:val="22"/>
          <w:szCs w:val="22"/>
        </w:rPr>
        <w:br/>
      </w:r>
      <w:r w:rsidRPr="00117EAF">
        <w:rPr>
          <w:sz w:val="22"/>
          <w:szCs w:val="22"/>
        </w:rPr>
        <w:t>z wyszczególnieniem ceny za poszczególne usługi oraz wskazaniem sumy (ilości) roboczogodzin napraw wykonanych w ramach danej usługi. Kalkulacja naprawy wymaga formy pisemnej.</w:t>
      </w:r>
    </w:p>
    <w:p w14:paraId="60332BB3" w14:textId="77777777" w:rsidR="00995E1B" w:rsidRPr="00117EAF" w:rsidRDefault="00995E1B" w:rsidP="00995E1B">
      <w:pPr>
        <w:pStyle w:val="Default"/>
        <w:ind w:left="357"/>
        <w:jc w:val="both"/>
        <w:rPr>
          <w:sz w:val="22"/>
          <w:szCs w:val="22"/>
        </w:rPr>
      </w:pPr>
    </w:p>
    <w:p w14:paraId="26205BC1" w14:textId="77777777" w:rsidR="00995E1B" w:rsidRPr="00117EAF" w:rsidRDefault="00995E1B" w:rsidP="00995E1B">
      <w:pPr>
        <w:pStyle w:val="Akapitzlist"/>
        <w:numPr>
          <w:ilvl w:val="0"/>
          <w:numId w:val="21"/>
        </w:numPr>
        <w:shd w:val="clear" w:color="auto" w:fill="ACB9CA" w:themeFill="text2" w:themeFillTint="66"/>
        <w:spacing w:after="0" w:line="240" w:lineRule="auto"/>
        <w:ind w:left="357"/>
        <w:jc w:val="both"/>
        <w:rPr>
          <w:rFonts w:cstheme="minorHAnsi"/>
          <w:sz w:val="21"/>
          <w:szCs w:val="21"/>
          <w:lang w:eastAsia="pl-PL"/>
        </w:rPr>
      </w:pPr>
      <w:r w:rsidRPr="00117EAF">
        <w:rPr>
          <w:rFonts w:cstheme="minorHAnsi"/>
          <w:b/>
          <w:bCs/>
          <w:sz w:val="21"/>
          <w:szCs w:val="21"/>
          <w:lang w:eastAsia="pl-PL"/>
        </w:rPr>
        <w:t>WARUNKI REALIZACJI ZAMÓWIENIA</w:t>
      </w:r>
    </w:p>
    <w:p w14:paraId="426CB9E7" w14:textId="77777777" w:rsidR="00995E1B" w:rsidRPr="00117EAF" w:rsidRDefault="00995E1B" w:rsidP="00995E1B">
      <w:pPr>
        <w:autoSpaceDE w:val="0"/>
        <w:autoSpaceDN w:val="0"/>
        <w:adjustRightInd w:val="0"/>
        <w:spacing w:after="0" w:line="240" w:lineRule="auto"/>
        <w:rPr>
          <w:rFonts w:cs="Calibri"/>
          <w:color w:val="000000"/>
          <w:sz w:val="24"/>
          <w:szCs w:val="24"/>
          <w:lang w:eastAsia="pl-PL"/>
        </w:rPr>
      </w:pPr>
    </w:p>
    <w:p w14:paraId="6024B4FF"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 xml:space="preserve">Wykonawca będzie wykonywał czynności będące przedmiotem zamówienia w sposób dokładny oraz fachowy, zgodnie z zaleceniami producenta danej marki oraz przy pomocy wykwalifikowanej kadry pracowniczej. W przypadku, gdy Wykonawca powierzy wykonanie przedmiotu umowy bądź jego części podwykonawcom, będzie on odpowiadać za ich działanie lub zaniechanie działania jak za własne. </w:t>
      </w:r>
    </w:p>
    <w:p w14:paraId="7B4091EB"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Z</w:t>
      </w:r>
      <w:r w:rsidRPr="00117EAF">
        <w:rPr>
          <w:rFonts w:cs="Calibri"/>
          <w:lang w:eastAsia="pl-PL"/>
        </w:rPr>
        <w:t>amawiający wymaga, aby usługi będące przedmiotem zamówienia były wykonywane w stacji serwisowej wyposażonej w sprzęt oraz oprogramowanie niezbędne do diagnostyki i naprawy pojazdów, w warunkach warsztatowych, z zachowaniem należytej staranności i</w:t>
      </w:r>
      <w:r>
        <w:rPr>
          <w:rFonts w:cs="Calibri"/>
          <w:lang w:eastAsia="pl-PL"/>
        </w:rPr>
        <w:t xml:space="preserve"> </w:t>
      </w:r>
      <w:r w:rsidRPr="00117EAF">
        <w:rPr>
          <w:rFonts w:cs="Calibri"/>
          <w:lang w:eastAsia="pl-PL"/>
        </w:rPr>
        <w:t xml:space="preserve">z przestrzeganiem przepisów prawa oraz bezpieczeństwa. </w:t>
      </w:r>
    </w:p>
    <w:p w14:paraId="772AEB2A"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lang w:eastAsia="pl-PL"/>
        </w:rPr>
      </w:pPr>
      <w:bookmarkStart w:id="1" w:name="_Hlk117668871"/>
      <w:r w:rsidRPr="00117EAF">
        <w:rPr>
          <w:rFonts w:cs="Calibri"/>
          <w:lang w:eastAsia="pl-PL"/>
        </w:rPr>
        <w:t xml:space="preserve">Naprawy pojazdów realizowane w okresie gwarancji poza Autoryzowanymi Stacjami Obsługi (ASO) muszą być wykonane zgodnie z warunkami i zaleceniami technicznymi oraz specyfikacjami ustalonymi przez producenta samochodu, tak, aby nie utracić gwarancji w okresie jej trwania. </w:t>
      </w:r>
      <w:bookmarkEnd w:id="1"/>
    </w:p>
    <w:p w14:paraId="448CA1C5" w14:textId="50574CC2" w:rsidR="00995E1B" w:rsidRPr="00117EAF" w:rsidRDefault="00995E1B" w:rsidP="00995E1B">
      <w:pPr>
        <w:pStyle w:val="Akapitzlist"/>
        <w:autoSpaceDE w:val="0"/>
        <w:autoSpaceDN w:val="0"/>
        <w:adjustRightInd w:val="0"/>
        <w:spacing w:after="0" w:line="240" w:lineRule="auto"/>
        <w:ind w:left="360"/>
        <w:rPr>
          <w:rFonts w:cs="Calibri"/>
          <w:color w:val="000000"/>
          <w:lang w:eastAsia="pl-PL"/>
        </w:rPr>
      </w:pPr>
      <w:r w:rsidRPr="00117EAF">
        <w:rPr>
          <w:rFonts w:cs="Calibri"/>
          <w:lang w:eastAsia="pl-PL"/>
        </w:rPr>
        <w:t xml:space="preserve">Zamawiający posiada </w:t>
      </w:r>
      <w:r w:rsidRPr="00117EAF">
        <w:rPr>
          <w:rFonts w:cs="Calibri"/>
          <w:b/>
          <w:lang w:eastAsia="pl-PL"/>
        </w:rPr>
        <w:t>1</w:t>
      </w:r>
      <w:r w:rsidRPr="00117EAF">
        <w:rPr>
          <w:rFonts w:cs="Calibri"/>
          <w:lang w:eastAsia="pl-PL"/>
        </w:rPr>
        <w:t xml:space="preserve"> pojazd (Ford Transit –</w:t>
      </w:r>
      <w:r>
        <w:rPr>
          <w:rFonts w:cs="Calibri"/>
          <w:lang w:eastAsia="pl-PL"/>
        </w:rPr>
        <w:t>1</w:t>
      </w:r>
      <w:r w:rsidRPr="00117EAF">
        <w:rPr>
          <w:rFonts w:cs="Calibri"/>
          <w:lang w:eastAsia="pl-PL"/>
        </w:rPr>
        <w:t xml:space="preserve"> szt.</w:t>
      </w:r>
      <w:r>
        <w:rPr>
          <w:rFonts w:cs="Calibri"/>
          <w:lang w:eastAsia="pl-PL"/>
        </w:rPr>
        <w:t xml:space="preserve">) </w:t>
      </w:r>
      <w:r w:rsidRPr="00117EAF">
        <w:rPr>
          <w:rFonts w:cs="Calibri"/>
          <w:lang w:eastAsia="pl-PL"/>
        </w:rPr>
        <w:t xml:space="preserve">na gwarancji wykazanych w </w:t>
      </w:r>
      <w:r w:rsidRPr="00117EAF">
        <w:rPr>
          <w:rFonts w:cs="Calibri"/>
          <w:b/>
          <w:bCs/>
          <w:i/>
          <w:iCs/>
          <w:lang w:eastAsia="pl-PL"/>
        </w:rPr>
        <w:t xml:space="preserve">zał. </w:t>
      </w:r>
      <w:r>
        <w:rPr>
          <w:rFonts w:cs="Calibri"/>
          <w:b/>
          <w:bCs/>
          <w:i/>
          <w:iCs/>
          <w:lang w:eastAsia="pl-PL"/>
        </w:rPr>
        <w:t xml:space="preserve">nr 6 do Zapytania ofertowego. </w:t>
      </w:r>
    </w:p>
    <w:p w14:paraId="6226D19D"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117EAF">
        <w:rPr>
          <w:rFonts w:cs="Calibri"/>
          <w:lang w:eastAsia="pl-PL"/>
        </w:rPr>
        <w:t xml:space="preserve">Stacja serwisowa powinna znajdować się w odległości: </w:t>
      </w:r>
    </w:p>
    <w:p w14:paraId="090CD247" w14:textId="6773A5E1" w:rsidR="00995E1B" w:rsidRPr="00983021" w:rsidRDefault="00995E1B" w:rsidP="00995E1B">
      <w:pPr>
        <w:pStyle w:val="Akapitzlist"/>
        <w:numPr>
          <w:ilvl w:val="1"/>
          <w:numId w:val="26"/>
        </w:numPr>
        <w:autoSpaceDE w:val="0"/>
        <w:autoSpaceDN w:val="0"/>
        <w:adjustRightInd w:val="0"/>
        <w:spacing w:after="0" w:line="240" w:lineRule="auto"/>
        <w:jc w:val="both"/>
        <w:rPr>
          <w:rFonts w:cs="Calibri"/>
          <w:lang w:eastAsia="pl-PL"/>
        </w:rPr>
      </w:pPr>
      <w:r w:rsidRPr="00983021">
        <w:rPr>
          <w:rFonts w:cstheme="minorHAnsi"/>
        </w:rPr>
        <w:t xml:space="preserve">– do </w:t>
      </w:r>
      <w:r w:rsidR="00983021" w:rsidRPr="00983021">
        <w:rPr>
          <w:rFonts w:cstheme="minorHAnsi"/>
        </w:rPr>
        <w:t>4</w:t>
      </w:r>
      <w:r w:rsidRPr="00983021">
        <w:rPr>
          <w:rFonts w:cstheme="minorHAnsi"/>
        </w:rPr>
        <w:t>0 km od siedziby każdego Nadzoru Wodnego:</w:t>
      </w:r>
    </w:p>
    <w:p w14:paraId="08531504" w14:textId="77777777" w:rsidR="00995E1B" w:rsidRPr="000D462F" w:rsidRDefault="00995E1B" w:rsidP="00995E1B">
      <w:pPr>
        <w:pStyle w:val="Akapitzlist"/>
        <w:numPr>
          <w:ilvl w:val="1"/>
          <w:numId w:val="28"/>
        </w:numPr>
        <w:autoSpaceDE w:val="0"/>
        <w:autoSpaceDN w:val="0"/>
        <w:adjustRightInd w:val="0"/>
        <w:spacing w:after="0" w:line="240" w:lineRule="auto"/>
        <w:ind w:left="1418"/>
        <w:jc w:val="both"/>
        <w:rPr>
          <w:rFonts w:cs="Calibri"/>
          <w:lang w:eastAsia="pl-PL"/>
        </w:rPr>
      </w:pPr>
      <w:r w:rsidRPr="000D462F">
        <w:rPr>
          <w:rFonts w:cs="Calibri"/>
          <w:lang w:eastAsia="pl-PL"/>
        </w:rPr>
        <w:t>Nadzór Wodny w Nowym Targu, ul. Ludźmierska 34; 34-400 Nowy Targ</w:t>
      </w:r>
    </w:p>
    <w:p w14:paraId="7659DEF1" w14:textId="77777777" w:rsidR="00995E1B" w:rsidRPr="000D462F" w:rsidRDefault="00995E1B" w:rsidP="00995E1B">
      <w:pPr>
        <w:pStyle w:val="Akapitzlist"/>
        <w:numPr>
          <w:ilvl w:val="1"/>
          <w:numId w:val="28"/>
        </w:numPr>
        <w:autoSpaceDE w:val="0"/>
        <w:autoSpaceDN w:val="0"/>
        <w:adjustRightInd w:val="0"/>
        <w:spacing w:after="0" w:line="240" w:lineRule="auto"/>
        <w:ind w:left="1418"/>
        <w:jc w:val="both"/>
        <w:rPr>
          <w:rFonts w:cs="Calibri"/>
          <w:lang w:eastAsia="pl-PL"/>
        </w:rPr>
      </w:pPr>
      <w:r w:rsidRPr="000D462F">
        <w:rPr>
          <w:rFonts w:cs="Calibri"/>
          <w:lang w:eastAsia="pl-PL"/>
        </w:rPr>
        <w:t>Nadzór Wodny w Zakopanem, ul. Szymony 17a; 34-500 Zakopane</w:t>
      </w:r>
    </w:p>
    <w:p w14:paraId="2AA858C3" w14:textId="77777777" w:rsidR="00995E1B" w:rsidRPr="00A97699" w:rsidRDefault="00995E1B" w:rsidP="00995E1B">
      <w:pPr>
        <w:pStyle w:val="Akapitzlist"/>
        <w:autoSpaceDE w:val="0"/>
        <w:autoSpaceDN w:val="0"/>
        <w:adjustRightInd w:val="0"/>
        <w:spacing w:after="0" w:line="240" w:lineRule="auto"/>
        <w:ind w:left="1080"/>
        <w:rPr>
          <w:rFonts w:cs="Calibri"/>
          <w:color w:val="FF0000"/>
          <w:lang w:eastAsia="pl-PL"/>
        </w:rPr>
      </w:pPr>
    </w:p>
    <w:p w14:paraId="1761E884"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r w:rsidRPr="005327A1">
        <w:rPr>
          <w:rFonts w:cs="Calibri"/>
          <w:color w:val="000000"/>
          <w:lang w:eastAsia="pl-PL"/>
        </w:rPr>
        <w:t xml:space="preserve">Odległość stacji serwisowej od miejsca garażowania rozumiana jest jako najkrótsza trasa samochodowa pomiędzy stacją serwisową a miejscem garażowania (odległość liczona będzie </w:t>
      </w:r>
      <w:r>
        <w:rPr>
          <w:rFonts w:cs="Calibri"/>
          <w:color w:val="000000"/>
          <w:lang w:eastAsia="pl-PL"/>
        </w:rPr>
        <w:br/>
      </w:r>
      <w:r w:rsidRPr="005327A1">
        <w:rPr>
          <w:rFonts w:cs="Calibri"/>
          <w:color w:val="000000"/>
          <w:lang w:eastAsia="pl-PL"/>
        </w:rPr>
        <w:t xml:space="preserve">na podstawie wpisania danych adresowych w Google Maps: </w:t>
      </w:r>
      <w:r w:rsidRPr="00117EAF">
        <w:rPr>
          <w:rFonts w:cs="Calibri"/>
          <w:color w:val="000000"/>
          <w:lang w:eastAsia="pl-PL"/>
        </w:rPr>
        <w:t>https://www.google.pl/maps/</w:t>
      </w:r>
      <w:r w:rsidRPr="005327A1">
        <w:rPr>
          <w:rFonts w:cs="Calibri"/>
          <w:color w:val="000000"/>
          <w:lang w:eastAsia="pl-PL"/>
        </w:rPr>
        <w:t xml:space="preserve">). </w:t>
      </w:r>
    </w:p>
    <w:p w14:paraId="2221C1DC"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bookmarkStart w:id="2" w:name="_Hlk117668046"/>
      <w:r w:rsidRPr="005327A1">
        <w:rPr>
          <w:rFonts w:cs="Calibri"/>
          <w:color w:val="000000"/>
          <w:lang w:eastAsia="pl-PL"/>
        </w:rPr>
        <w:t xml:space="preserve">Przekazanie Wykonawcy pojazdów do przeglądu lub naprawy odbywać się będzie na podstawie uprzedniego zlecenia telefonicznego, e-mail lub osobiście w stacji serwisowej. </w:t>
      </w:r>
    </w:p>
    <w:bookmarkEnd w:id="2"/>
    <w:p w14:paraId="0416C75A"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 xml:space="preserve">Pojazd do przeglądu okresowego powinien zostać przyjęty maksymalnie w terminie 5 dni kalendarzowych od dnia zgłoszenia przez Zamawiającego. </w:t>
      </w:r>
    </w:p>
    <w:p w14:paraId="78EA8489"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Przeglądy okresowe zostaną wykonane do 3 dni kalendarzowych. W przypadku, gdy termin końcowy przypada na sobotę lub dzień ustawowo wolny od pracy, termin upływa dnia następnego po dniu lub dniach wolnych od pracy.</w:t>
      </w:r>
    </w:p>
    <w:p w14:paraId="57EB687D"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 xml:space="preserve">Zamawiający zobowiązuje się do wykonania bieżących napraw w terminie nie dłuższym niż 7 dni roboczych, liczonych od dnia zaakceptowania kalkulacji kosztów przez Zamawiającego. </w:t>
      </w:r>
      <w:r w:rsidRPr="005327A1">
        <w:rPr>
          <w:rFonts w:cstheme="minorHAnsi"/>
        </w:rPr>
        <w:t>Przez pojęcie „dni robocze” należy rozumieć dni od poniedziałku do piątku, z wyłączeniem dni ustawowo wolnych od pracy.</w:t>
      </w:r>
    </w:p>
    <w:p w14:paraId="7D1472D3"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lastRenderedPageBreak/>
        <w:t xml:space="preserve">W przypadku konieczności sprowadzenia części zamiennych lub ujawnienia w trakcie wykonywania usługi konieczności jej rozszerzenia lub zmiany, termin wykonania usługi może być wydłużony </w:t>
      </w:r>
      <w:r>
        <w:rPr>
          <w:rFonts w:cs="Calibri"/>
          <w:lang w:eastAsia="pl-PL"/>
        </w:rPr>
        <w:br/>
      </w:r>
      <w:r w:rsidRPr="005327A1">
        <w:rPr>
          <w:rFonts w:cs="Calibri"/>
          <w:lang w:eastAsia="pl-PL"/>
        </w:rPr>
        <w:t>za zgodą Zamawiającego do 14 dni roboczych łącznie</w:t>
      </w:r>
      <w:r>
        <w:rPr>
          <w:rFonts w:cs="Calibri"/>
          <w:lang w:eastAsia="pl-PL"/>
        </w:rPr>
        <w:t xml:space="preserve">, </w:t>
      </w:r>
      <w:r>
        <w:rPr>
          <w:rFonts w:cstheme="minorHAnsi"/>
        </w:rPr>
        <w:t>liczonych od dnia zaakceptowania kalkulacji kosztów przez Zamawiającego</w:t>
      </w:r>
      <w:r w:rsidRPr="005327A1">
        <w:rPr>
          <w:rFonts w:cs="Calibri"/>
          <w:lang w:eastAsia="pl-PL"/>
        </w:rPr>
        <w:t xml:space="preserve">. Wykonawca w przypadku zasinienia takiej okoliczności zobowiązany jest do niezwłocznego poinformowania Zamawiającego drogą mailową, podając </w:t>
      </w:r>
      <w:r>
        <w:rPr>
          <w:rFonts w:cs="Calibri"/>
          <w:lang w:eastAsia="pl-PL"/>
        </w:rPr>
        <w:br/>
      </w:r>
      <w:r w:rsidRPr="005327A1">
        <w:rPr>
          <w:rFonts w:cs="Calibri"/>
          <w:lang w:eastAsia="pl-PL"/>
        </w:rPr>
        <w:t xml:space="preserve">w treści e-maila szczegółowe uzasadnienie. </w:t>
      </w:r>
    </w:p>
    <w:p w14:paraId="14860CAE"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lang w:eastAsia="pl-PL"/>
        </w:rPr>
      </w:pPr>
      <w:r w:rsidRPr="005327A1">
        <w:rPr>
          <w:rFonts w:cs="Calibri"/>
          <w:lang w:eastAsia="pl-PL"/>
        </w:rPr>
        <w:t>W wyjątkowych przypadkach, np. jeżeli czas niezbędny do uzyskania części jest dłuższy niż 14 dni roboczych, bądź zlecenie obejmuje szeroki zakres naprawy Zamawiający może na wniosek Wykonawcy, wyrazić zgodę na wydłużenie okresu naprawy, nie dłużej jednak niż do 30 dni łącznie</w:t>
      </w:r>
      <w:r>
        <w:rPr>
          <w:rFonts w:cs="Calibri"/>
          <w:lang w:eastAsia="pl-PL"/>
        </w:rPr>
        <w:t xml:space="preserve">, </w:t>
      </w:r>
      <w:r>
        <w:rPr>
          <w:rFonts w:cstheme="minorHAnsi"/>
        </w:rPr>
        <w:t>liczonych od dnia zaakceptowania kalkulacji kosztów przez Zamawiającego</w:t>
      </w:r>
      <w:r w:rsidRPr="005327A1">
        <w:rPr>
          <w:rFonts w:cs="Calibri"/>
          <w:lang w:eastAsia="pl-PL"/>
        </w:rPr>
        <w:t>.</w:t>
      </w:r>
      <w:r>
        <w:rPr>
          <w:rFonts w:cs="Calibri"/>
          <w:lang w:eastAsia="pl-PL"/>
        </w:rPr>
        <w:t xml:space="preserve"> </w:t>
      </w:r>
      <w:r w:rsidRPr="005327A1">
        <w:rPr>
          <w:rFonts w:cs="Calibri"/>
          <w:lang w:eastAsia="pl-PL"/>
        </w:rPr>
        <w:t>Wniosek Wykonawcy w takim przypadku musi zwierać uzasadnienie oraz być poparty dowodami.</w:t>
      </w:r>
    </w:p>
    <w:p w14:paraId="75A124C8"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bookmarkStart w:id="3" w:name="_Hlk117668784"/>
      <w:r w:rsidRPr="006F0EC2">
        <w:rPr>
          <w:rFonts w:cs="Calibri"/>
          <w:color w:val="000000"/>
          <w:lang w:eastAsia="pl-PL"/>
        </w:rPr>
        <w:t>W przypadku napraw bieżących Wykonawca, przyjmując pojazd do naprawy określi zakres zlecenia naprawy na podstawie sporządzonej pisemnej kal</w:t>
      </w:r>
      <w:r w:rsidRPr="006F0EC2">
        <w:rPr>
          <w:rFonts w:cs="Calibri"/>
          <w:lang w:eastAsia="pl-PL"/>
        </w:rPr>
        <w:t xml:space="preserve">kulacji </w:t>
      </w:r>
      <w:r w:rsidRPr="006F0EC2">
        <w:rPr>
          <w:rFonts w:cstheme="minorHAnsi"/>
          <w:lang w:eastAsia="pl-PL"/>
        </w:rPr>
        <w:t xml:space="preserve">uwzględniającej cenę podzespołów </w:t>
      </w:r>
      <w:r>
        <w:rPr>
          <w:rFonts w:cstheme="minorHAnsi"/>
          <w:lang w:eastAsia="pl-PL"/>
        </w:rPr>
        <w:br/>
      </w:r>
      <w:r w:rsidRPr="006F0EC2">
        <w:rPr>
          <w:rFonts w:cstheme="minorHAnsi"/>
          <w:lang w:eastAsia="pl-PL"/>
        </w:rPr>
        <w:t>i innych części zamiennych użytych przy naprawie</w:t>
      </w:r>
      <w:r w:rsidRPr="006F0EC2">
        <w:rPr>
          <w:rFonts w:cs="Calibri"/>
          <w:lang w:eastAsia="pl-PL"/>
        </w:rPr>
        <w:t xml:space="preserve"> </w:t>
      </w:r>
      <w:r w:rsidRPr="006F0EC2">
        <w:rPr>
          <w:rFonts w:cs="Calibri"/>
          <w:color w:val="000000"/>
          <w:lang w:eastAsia="pl-PL"/>
        </w:rPr>
        <w:t xml:space="preserve">i po akceptacji oferty przez Zamawiającego przystąpi do realizacji zlecenia. Wykonawca przestawi Zamawiającemu kalkulację kosztów </w:t>
      </w:r>
      <w:r>
        <w:rPr>
          <w:rFonts w:cs="Calibri"/>
          <w:color w:val="000000"/>
          <w:lang w:eastAsia="pl-PL"/>
        </w:rPr>
        <w:br/>
      </w:r>
      <w:r w:rsidRPr="006F0EC2">
        <w:rPr>
          <w:rFonts w:cs="Calibri"/>
          <w:color w:val="000000"/>
          <w:lang w:eastAsia="pl-PL"/>
        </w:rPr>
        <w:t>w terminie do 2 dni roboczych, liczonych od dnia przyjęcia samochodu do serwisu.</w:t>
      </w:r>
      <w:r>
        <w:rPr>
          <w:rFonts w:cs="Calibri"/>
          <w:color w:val="000000"/>
          <w:lang w:eastAsia="pl-PL"/>
        </w:rPr>
        <w:t xml:space="preserve"> </w:t>
      </w:r>
      <w:r w:rsidRPr="006F0EC2">
        <w:rPr>
          <w:rFonts w:cs="Calibri"/>
          <w:color w:val="000000"/>
          <w:lang w:eastAsia="pl-PL"/>
        </w:rPr>
        <w:t>W przypadku planowanego przez Wykonawcę rozszerzenia zakresu prac jest on zobowiązany przedstawić kalkulację dodatkowych kosztów i również uzyskania ich akceptacji.</w:t>
      </w:r>
      <w:bookmarkEnd w:id="3"/>
      <w:r w:rsidRPr="006F0EC2">
        <w:rPr>
          <w:rFonts w:cs="Calibri"/>
          <w:color w:val="000000"/>
          <w:lang w:eastAsia="pl-PL"/>
        </w:rPr>
        <w:t xml:space="preserve"> </w:t>
      </w:r>
    </w:p>
    <w:p w14:paraId="420D07FD"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 xml:space="preserve">Po akceptacji pisemnej kalkulacji przez Zamawiającego, która nastąpi do 1 dnia roboczego (liczonego od poniedziałku do piątku) od dnia przekazania kalkulacji, Wykonawca przystąpi </w:t>
      </w:r>
      <w:r>
        <w:rPr>
          <w:rFonts w:cs="Calibri"/>
          <w:color w:val="000000"/>
          <w:lang w:eastAsia="pl-PL"/>
        </w:rPr>
        <w:br/>
      </w:r>
      <w:r w:rsidRPr="00117EAF">
        <w:rPr>
          <w:rFonts w:cs="Calibri"/>
          <w:color w:val="000000"/>
          <w:lang w:eastAsia="pl-PL"/>
        </w:rPr>
        <w:t>do realizacji zlecenia.</w:t>
      </w:r>
    </w:p>
    <w:p w14:paraId="08F84E27" w14:textId="77777777" w:rsidR="00995E1B" w:rsidRPr="00117EAF"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117EAF">
        <w:rPr>
          <w:rFonts w:cs="Calibri"/>
          <w:color w:val="000000"/>
          <w:lang w:eastAsia="pl-PL"/>
        </w:rPr>
        <w:t>Wykonawca nie może przystąpić do realizacji usługi bez zatwierdzenia kalkulacji przez Zamawiającego.</w:t>
      </w:r>
    </w:p>
    <w:p w14:paraId="38DAEE75"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FF0000"/>
          <w:lang w:eastAsia="pl-PL"/>
        </w:rPr>
      </w:pPr>
      <w:r w:rsidRPr="005327A1">
        <w:rPr>
          <w:rFonts w:cs="Calibri"/>
          <w:color w:val="000000"/>
          <w:lang w:eastAsia="pl-PL"/>
        </w:rPr>
        <w:t xml:space="preserve">Części użyte do naprawy będą nowe i oryginalne producenta pojazdu lub równoważne. Wszystkie części, podzespoły, materiały eksploatacyjne stosowane do naprawy muszą być wolne od wad fizycznych i prawnych. </w:t>
      </w:r>
    </w:p>
    <w:p w14:paraId="41FAD280"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Z chwilą odbioru pojazdu Wykonawca przenosi na Zamawiającego wszelkie prawa do części zamontowanych w trakcie przeglądów i napraw. </w:t>
      </w:r>
    </w:p>
    <w:p w14:paraId="4E6A43BA"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Podczas odbioru pojazdu strony spiszą protokół odbioru pojazdu ze stacji serwisowej stanowiący </w:t>
      </w:r>
      <w:r w:rsidRPr="005327A1">
        <w:rPr>
          <w:rFonts w:cs="Calibri"/>
          <w:i/>
          <w:color w:val="000000"/>
          <w:lang w:eastAsia="pl-PL"/>
        </w:rPr>
        <w:t xml:space="preserve">załącznik nr </w:t>
      </w:r>
      <w:r>
        <w:rPr>
          <w:rFonts w:cs="Calibri"/>
          <w:i/>
          <w:color w:val="000000"/>
          <w:lang w:eastAsia="pl-PL"/>
        </w:rPr>
        <w:t>4</w:t>
      </w:r>
      <w:r w:rsidRPr="005327A1">
        <w:rPr>
          <w:rFonts w:cs="Calibri"/>
          <w:i/>
          <w:color w:val="000000"/>
          <w:lang w:eastAsia="pl-PL"/>
        </w:rPr>
        <w:t xml:space="preserve"> do umowy</w:t>
      </w:r>
      <w:r w:rsidRPr="005327A1">
        <w:rPr>
          <w:rFonts w:cs="Calibri"/>
          <w:color w:val="000000"/>
          <w:lang w:eastAsia="pl-PL"/>
        </w:rPr>
        <w:t xml:space="preserve">. </w:t>
      </w:r>
    </w:p>
    <w:p w14:paraId="5DB51E7F" w14:textId="77777777" w:rsidR="00995E1B"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bookmarkStart w:id="4" w:name="_Hlk117668976"/>
      <w:r w:rsidRPr="005327A1">
        <w:rPr>
          <w:rFonts w:cs="Calibri"/>
          <w:color w:val="000000"/>
          <w:lang w:eastAsia="pl-PL"/>
        </w:rPr>
        <w:t xml:space="preserve">Zamawiający po podpisaniu umowy przekaże Wykonawcy listę osób upoważnionych do odbioru pojazdów ze stacji serwisowej. </w:t>
      </w:r>
    </w:p>
    <w:p w14:paraId="085FC582"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117EAF">
        <w:rPr>
          <w:rFonts w:cs="Calibri"/>
          <w:color w:val="000000"/>
          <w:lang w:eastAsia="pl-PL"/>
        </w:rPr>
        <w:t>Wykonawca sporządzając kalkulację przedstawia najkorzystniejsze dla Zamawiającego warianty wykonania usługi z użyciem oryginalnych części zamiennych lub Ich zamienników.</w:t>
      </w:r>
    </w:p>
    <w:bookmarkEnd w:id="4"/>
    <w:p w14:paraId="5D28B7C2"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Zamawiający zastrzega sobie prawo do tego, aby Wykonawca konsultował z Zamawiającym możliwość montażu części równoważnych, tzw. zamienników, dopuszczonych przez producenta pojazdu</w:t>
      </w:r>
      <w:r>
        <w:rPr>
          <w:rFonts w:cs="Calibri"/>
          <w:color w:val="000000"/>
          <w:lang w:eastAsia="pl-PL"/>
        </w:rPr>
        <w:t xml:space="preserve"> </w:t>
      </w:r>
      <w:r w:rsidRPr="005327A1">
        <w:rPr>
          <w:rFonts w:cs="Calibri"/>
          <w:color w:val="000000"/>
          <w:lang w:eastAsia="pl-PL"/>
        </w:rPr>
        <w:t xml:space="preserve">oraz aby </w:t>
      </w:r>
      <w:bookmarkStart w:id="5" w:name="_Hlk117669463"/>
      <w:r w:rsidRPr="005327A1">
        <w:rPr>
          <w:rFonts w:cs="Calibri"/>
          <w:color w:val="000000"/>
          <w:lang w:eastAsia="pl-PL"/>
        </w:rPr>
        <w:t>Zamawiający mógł przekazywać Wykonawcy własne, zakupione przez siebie części</w:t>
      </w:r>
      <w:bookmarkEnd w:id="5"/>
      <w:r w:rsidRPr="005327A1">
        <w:rPr>
          <w:rFonts w:cs="Calibri"/>
          <w:color w:val="000000"/>
          <w:lang w:eastAsia="pl-PL"/>
        </w:rPr>
        <w:t xml:space="preserve">. </w:t>
      </w:r>
    </w:p>
    <w:p w14:paraId="7E1E7BC4"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Zamawiający przed podpisaniem protokołu odbioru pojazdu ze stacji serwisowej zastrzega sobie prawo do jazdy testowej po wykonanej usłudze.</w:t>
      </w:r>
    </w:p>
    <w:p w14:paraId="727F1CCA"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Ryczałtowa cena jednostkowa za 1 rbh podana przez Wykonawcę w Formularzu asortymentowo-cenowym obowiązywać będzie w odniesieniu do wszystkich zleceń przyjętych do końca obowiązywania umowy i powinna uwzględniać wszystkie narzuty.</w:t>
      </w:r>
    </w:p>
    <w:p w14:paraId="118064B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jest zobowiązany podać w </w:t>
      </w:r>
      <w:r>
        <w:rPr>
          <w:rFonts w:cs="Calibri"/>
          <w:color w:val="000000"/>
          <w:lang w:eastAsia="pl-PL"/>
        </w:rPr>
        <w:t xml:space="preserve">Formularzu </w:t>
      </w:r>
      <w:r w:rsidRPr="005327A1">
        <w:rPr>
          <w:rFonts w:cs="Calibri"/>
          <w:color w:val="000000"/>
          <w:lang w:eastAsia="pl-PL"/>
        </w:rPr>
        <w:t>ofer</w:t>
      </w:r>
      <w:r>
        <w:rPr>
          <w:rFonts w:cs="Calibri"/>
          <w:color w:val="000000"/>
          <w:lang w:eastAsia="pl-PL"/>
        </w:rPr>
        <w:t>ty,</w:t>
      </w:r>
      <w:r w:rsidRPr="005327A1">
        <w:rPr>
          <w:rFonts w:cs="Calibri"/>
          <w:color w:val="000000"/>
          <w:lang w:eastAsia="pl-PL"/>
        </w:rPr>
        <w:t xml:space="preserve"> stanowiąc</w:t>
      </w:r>
      <w:r>
        <w:rPr>
          <w:rFonts w:cs="Calibri"/>
          <w:color w:val="000000"/>
          <w:lang w:eastAsia="pl-PL"/>
        </w:rPr>
        <w:t>ym</w:t>
      </w:r>
      <w:r w:rsidRPr="005327A1">
        <w:rPr>
          <w:rFonts w:cs="Calibri"/>
          <w:color w:val="000000"/>
          <w:lang w:eastAsia="pl-PL"/>
        </w:rPr>
        <w:t xml:space="preserve"> załącznik nr </w:t>
      </w:r>
      <w:r>
        <w:rPr>
          <w:rFonts w:cs="Calibri"/>
          <w:color w:val="000000"/>
          <w:lang w:eastAsia="pl-PL"/>
        </w:rPr>
        <w:t>1</w:t>
      </w:r>
      <w:r w:rsidRPr="005327A1">
        <w:rPr>
          <w:rFonts w:cs="Calibri"/>
          <w:color w:val="000000"/>
          <w:lang w:eastAsia="pl-PL"/>
        </w:rPr>
        <w:t xml:space="preserve"> do zapytania ofertowego, wysokość rabatu na części zamienne i materiały eksploatacyjne.</w:t>
      </w:r>
    </w:p>
    <w:p w14:paraId="05A3EF7D"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Zaoferowany rabat nie może być mniejszy niż:</w:t>
      </w:r>
    </w:p>
    <w:p w14:paraId="7D273452" w14:textId="77777777" w:rsidR="00995E1B" w:rsidRPr="005327A1" w:rsidRDefault="00995E1B" w:rsidP="00995E1B">
      <w:pPr>
        <w:pStyle w:val="Akapitzlist"/>
        <w:numPr>
          <w:ilvl w:val="1"/>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10 % dla materiałów i części oryginalnych,</w:t>
      </w:r>
    </w:p>
    <w:p w14:paraId="640F2A8B" w14:textId="77777777" w:rsidR="00995E1B" w:rsidRPr="005327A1" w:rsidRDefault="00995E1B" w:rsidP="00995E1B">
      <w:pPr>
        <w:pStyle w:val="Akapitzlist"/>
        <w:numPr>
          <w:ilvl w:val="1"/>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15% dla materiałów i części będących zamiennikami części oryginalnych.</w:t>
      </w:r>
    </w:p>
    <w:p w14:paraId="34E000F8"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Rabat będzie liczony od cen detalicznych, jakie są oferowane w hurtowniach motoryzacyjnych </w:t>
      </w:r>
      <w:r>
        <w:rPr>
          <w:rFonts w:cs="Calibri"/>
          <w:color w:val="000000"/>
          <w:lang w:eastAsia="pl-PL"/>
        </w:rPr>
        <w:br/>
      </w:r>
      <w:r w:rsidRPr="005327A1">
        <w:rPr>
          <w:rFonts w:cs="Calibri"/>
          <w:color w:val="000000"/>
          <w:lang w:eastAsia="pl-PL"/>
        </w:rPr>
        <w:t>lub głównych dostawców części.</w:t>
      </w:r>
    </w:p>
    <w:p w14:paraId="10920835"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zobowiązany jest do zastosowania rabatu zgodnego ze stawką zaoferowaną </w:t>
      </w:r>
      <w:r>
        <w:rPr>
          <w:rFonts w:cs="Calibri"/>
          <w:color w:val="000000"/>
          <w:lang w:eastAsia="pl-PL"/>
        </w:rPr>
        <w:br/>
      </w:r>
      <w:r w:rsidRPr="005327A1">
        <w:rPr>
          <w:rFonts w:cs="Calibri"/>
          <w:color w:val="000000"/>
          <w:lang w:eastAsia="pl-PL"/>
        </w:rPr>
        <w:t>w Formularzu ofertowym</w:t>
      </w:r>
      <w:r>
        <w:rPr>
          <w:rFonts w:cs="Calibri"/>
          <w:color w:val="000000"/>
          <w:lang w:eastAsia="pl-PL"/>
        </w:rPr>
        <w:t>.</w:t>
      </w:r>
    </w:p>
    <w:p w14:paraId="4D519220"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lastRenderedPageBreak/>
        <w:t xml:space="preserve">Przez czas trwania umowy wysokość rabatu na części zamienne i materiały eksploatacyjne </w:t>
      </w:r>
      <w:r>
        <w:rPr>
          <w:rFonts w:cs="Calibri"/>
          <w:color w:val="000000"/>
          <w:lang w:eastAsia="pl-PL"/>
        </w:rPr>
        <w:br/>
      </w:r>
      <w:r w:rsidRPr="005327A1">
        <w:rPr>
          <w:rFonts w:cs="Calibri"/>
          <w:color w:val="000000"/>
          <w:lang w:eastAsia="pl-PL"/>
        </w:rPr>
        <w:t>nie może ulec zmniejszeniu.</w:t>
      </w:r>
    </w:p>
    <w:p w14:paraId="4D5FAA4B" w14:textId="77777777" w:rsidR="00995E1B" w:rsidRPr="005327A1" w:rsidRDefault="00995E1B" w:rsidP="00995E1B">
      <w:pPr>
        <w:pStyle w:val="Akapitzlist"/>
        <w:numPr>
          <w:ilvl w:val="0"/>
          <w:numId w:val="26"/>
        </w:numPr>
        <w:autoSpaceDE w:val="0"/>
        <w:autoSpaceDN w:val="0"/>
        <w:adjustRightInd w:val="0"/>
        <w:spacing w:after="0" w:line="240" w:lineRule="auto"/>
        <w:jc w:val="both"/>
        <w:rPr>
          <w:rFonts w:cs="Calibri"/>
          <w:color w:val="000000"/>
          <w:lang w:eastAsia="pl-PL"/>
        </w:rPr>
      </w:pPr>
      <w:r w:rsidRPr="005327A1">
        <w:rPr>
          <w:rFonts w:cs="Calibri"/>
          <w:color w:val="000000"/>
          <w:lang w:eastAsia="pl-PL"/>
        </w:rPr>
        <w:t xml:space="preserve">Faktury VAT wystawione przez Wykonawcę winny uwzględniać podział na materiały, usługi </w:t>
      </w:r>
      <w:r>
        <w:rPr>
          <w:rFonts w:cs="Calibri"/>
          <w:color w:val="000000"/>
          <w:lang w:eastAsia="pl-PL"/>
        </w:rPr>
        <w:br/>
      </w:r>
      <w:r w:rsidRPr="005327A1">
        <w:rPr>
          <w:rFonts w:cs="Calibri"/>
          <w:color w:val="000000"/>
          <w:lang w:eastAsia="pl-PL"/>
        </w:rPr>
        <w:t xml:space="preserve">oraz roboczogodziny. </w:t>
      </w:r>
    </w:p>
    <w:p w14:paraId="6A14E2D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Rozliczenie każdej naprawy odbywać się będzie każdorazowo na podstawie ceny jednostkowej </w:t>
      </w:r>
      <w:r>
        <w:rPr>
          <w:rFonts w:cs="Calibri"/>
          <w:color w:val="000000"/>
          <w:lang w:eastAsia="pl-PL"/>
        </w:rPr>
        <w:br/>
      </w:r>
      <w:r w:rsidRPr="005327A1">
        <w:rPr>
          <w:rFonts w:cs="Calibri"/>
          <w:color w:val="000000"/>
          <w:lang w:eastAsia="pl-PL"/>
        </w:rPr>
        <w:t xml:space="preserve">za 1 roboczogodzinę napraw, którą Wykonawca wskazał w Formularzu asortymentowo-cenowym, przyjmując za podstawę obliczeń normy czasowe operacji naprawczych. </w:t>
      </w:r>
    </w:p>
    <w:p w14:paraId="3E4EA1DA" w14:textId="77777777" w:rsidR="00995E1B"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zobowiązany jest zapewnić odbiór pojazdów w stacji serwisowej od poniedziałku </w:t>
      </w:r>
      <w:r w:rsidRPr="005327A1">
        <w:rPr>
          <w:rFonts w:cs="Calibri"/>
          <w:color w:val="000000"/>
          <w:lang w:eastAsia="pl-PL"/>
        </w:rPr>
        <w:br/>
        <w:t>do piątku w godzinach 08:00-16:00.</w:t>
      </w:r>
    </w:p>
    <w:p w14:paraId="69A402EE" w14:textId="77777777" w:rsidR="00995E1B" w:rsidRPr="00117EAF" w:rsidRDefault="00995E1B" w:rsidP="00995E1B">
      <w:pPr>
        <w:pStyle w:val="Akapitzlist"/>
        <w:numPr>
          <w:ilvl w:val="0"/>
          <w:numId w:val="26"/>
        </w:numPr>
        <w:spacing w:after="0" w:line="240" w:lineRule="auto"/>
        <w:jc w:val="both"/>
        <w:rPr>
          <w:rFonts w:cstheme="minorHAnsi"/>
        </w:rPr>
      </w:pPr>
      <w:r w:rsidRPr="006B55FB">
        <w:rPr>
          <w:rFonts w:cstheme="minorHAnsi"/>
        </w:rPr>
        <w:t xml:space="preserve">Wykonawca </w:t>
      </w:r>
      <w:r>
        <w:rPr>
          <w:rFonts w:cstheme="minorHAnsi"/>
        </w:rPr>
        <w:t xml:space="preserve">zobowiązany jest </w:t>
      </w:r>
      <w:r w:rsidRPr="006B55FB">
        <w:rPr>
          <w:rFonts w:cstheme="minorHAnsi"/>
        </w:rPr>
        <w:t xml:space="preserve">(w cenie usługi serwisowej) do umycia oraz sprzątania pojazdu, jeśli stan samochodu po wykonanej naprawie tego będzie wymagał. </w:t>
      </w:r>
    </w:p>
    <w:p w14:paraId="54116363"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Materiały użyte w czasie naprawy, wymienione/wymontowane części zamienne, filtry, oleje, płyny eksploatacyjne zostaną zutylizowane przez Wykonawcę na jego koszt. </w:t>
      </w:r>
    </w:p>
    <w:p w14:paraId="3A1EC1A1"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Na wykonaną usługę Wykonawca udzieli 12 miesięcznej gwarancji, natomiast okres gwarancji udzielonej na dostarczone części, materiały i asortyment odpowiadać będzie okresowi gwarancji udzielonej przez producenta. </w:t>
      </w:r>
    </w:p>
    <w:p w14:paraId="48F71035"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color w:val="000000"/>
          <w:lang w:eastAsia="pl-PL"/>
        </w:rPr>
      </w:pPr>
      <w:r w:rsidRPr="005327A1">
        <w:rPr>
          <w:rFonts w:cs="Calibri"/>
          <w:color w:val="000000"/>
          <w:lang w:eastAsia="pl-PL"/>
        </w:rPr>
        <w:t xml:space="preserve">Wykonawca w pełni odpowiada za przekazany do stacji serwisowej pojazd. </w:t>
      </w:r>
    </w:p>
    <w:p w14:paraId="4935AF79"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lang w:eastAsia="pl-PL"/>
        </w:rPr>
      </w:pPr>
      <w:bookmarkStart w:id="6" w:name="_Hlk117669098"/>
      <w:r w:rsidRPr="005327A1">
        <w:rPr>
          <w:rFonts w:cs="Calibri"/>
          <w:lang w:eastAsia="pl-PL"/>
        </w:rPr>
        <w:t xml:space="preserve">Naprawy samochodów objętych gwarancją (jeżeli Wykonawca nie posiada autoryzacji producenta na ich wykonywanie) będą przeprowadzone tylko w zakresie napraw, które nie kolidują </w:t>
      </w:r>
      <w:r>
        <w:rPr>
          <w:rFonts w:cs="Calibri"/>
          <w:lang w:eastAsia="pl-PL"/>
        </w:rPr>
        <w:br/>
      </w:r>
      <w:r w:rsidRPr="005327A1">
        <w:rPr>
          <w:rFonts w:cs="Calibri"/>
          <w:lang w:eastAsia="pl-PL"/>
        </w:rPr>
        <w:t xml:space="preserve">z warunkami gwarancji danego pojazdu. </w:t>
      </w:r>
    </w:p>
    <w:bookmarkEnd w:id="6"/>
    <w:p w14:paraId="2B999637" w14:textId="77777777" w:rsidR="00995E1B" w:rsidRPr="005327A1" w:rsidRDefault="00995E1B" w:rsidP="00995E1B">
      <w:pPr>
        <w:pStyle w:val="Akapitzlist"/>
        <w:numPr>
          <w:ilvl w:val="0"/>
          <w:numId w:val="26"/>
        </w:numPr>
        <w:autoSpaceDE w:val="0"/>
        <w:autoSpaceDN w:val="0"/>
        <w:adjustRightInd w:val="0"/>
        <w:spacing w:after="56" w:line="240" w:lineRule="auto"/>
        <w:jc w:val="both"/>
        <w:rPr>
          <w:rFonts w:cs="Calibri"/>
          <w:lang w:eastAsia="pl-PL"/>
        </w:rPr>
      </w:pPr>
      <w:r w:rsidRPr="005327A1">
        <w:rPr>
          <w:rFonts w:cs="Calibri"/>
          <w:lang w:eastAsia="pl-PL"/>
        </w:rPr>
        <w:t xml:space="preserve">Zamawiający informuje, że rzeczywiste ilości zleconych Wykonawcy usług są uzależnione </w:t>
      </w:r>
      <w:r>
        <w:rPr>
          <w:rFonts w:cs="Calibri"/>
          <w:lang w:eastAsia="pl-PL"/>
        </w:rPr>
        <w:br/>
      </w:r>
      <w:r w:rsidRPr="005327A1">
        <w:rPr>
          <w:rFonts w:cs="Calibri"/>
          <w:lang w:eastAsia="pl-PL"/>
        </w:rPr>
        <w:t xml:space="preserve">od niemożliwych do przewidzenia zdarzeń, a w szczególności awarii skutkujących potrzebą wykonania naprawy czy też innej usługi. </w:t>
      </w:r>
    </w:p>
    <w:p w14:paraId="3E248CFA" w14:textId="77777777" w:rsidR="00995E1B" w:rsidRPr="005327A1" w:rsidRDefault="00995E1B" w:rsidP="00995E1B">
      <w:pPr>
        <w:pStyle w:val="Akapitzlist"/>
        <w:numPr>
          <w:ilvl w:val="0"/>
          <w:numId w:val="26"/>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Zakres ważniejszych usług, których wykonanie w ocenie Zamawiającego może zostać zlecone Wykonawcy w okresie realizacji zamówienia: </w:t>
      </w:r>
    </w:p>
    <w:p w14:paraId="1B413A3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filtrów: oleju, powietrza, paliwa, przeciwpyłowego </w:t>
      </w:r>
    </w:p>
    <w:p w14:paraId="306369A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oleju, </w:t>
      </w:r>
    </w:p>
    <w:p w14:paraId="70D940C6"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świec zapłonowych i żarowych w zależności od rodzaju silnika, </w:t>
      </w:r>
    </w:p>
    <w:p w14:paraId="5996D79A" w14:textId="77777777" w:rsidR="00995E1B" w:rsidRPr="005327A1" w:rsidRDefault="00995E1B" w:rsidP="00995E1B">
      <w:pPr>
        <w:pStyle w:val="Akapitzlist"/>
        <w:numPr>
          <w:ilvl w:val="0"/>
          <w:numId w:val="27"/>
        </w:numPr>
        <w:autoSpaceDE w:val="0"/>
        <w:autoSpaceDN w:val="0"/>
        <w:adjustRightInd w:val="0"/>
        <w:spacing w:after="0" w:line="240" w:lineRule="auto"/>
        <w:rPr>
          <w:rFonts w:cs="Calibri"/>
          <w:color w:val="000000"/>
          <w:lang w:eastAsia="pl-PL"/>
        </w:rPr>
      </w:pPr>
      <w:r w:rsidRPr="005327A1">
        <w:rPr>
          <w:rFonts w:cs="Calibri"/>
          <w:color w:val="000000"/>
          <w:lang w:eastAsia="pl-PL"/>
        </w:rPr>
        <w:t xml:space="preserve">wymiana klocków hamulcowych, sworzni, końcówek itp. </w:t>
      </w:r>
    </w:p>
    <w:p w14:paraId="0ADA098A" w14:textId="77777777" w:rsidR="00995E1B" w:rsidRPr="005327A1" w:rsidRDefault="00995E1B" w:rsidP="00995E1B">
      <w:pPr>
        <w:pStyle w:val="Akapitzlist"/>
        <w:numPr>
          <w:ilvl w:val="0"/>
          <w:numId w:val="27"/>
        </w:numPr>
        <w:autoSpaceDE w:val="0"/>
        <w:autoSpaceDN w:val="0"/>
        <w:adjustRightInd w:val="0"/>
        <w:spacing w:after="0" w:line="240" w:lineRule="auto"/>
        <w:rPr>
          <w:rFonts w:cs="Calibri"/>
          <w:color w:val="000000"/>
          <w:lang w:eastAsia="pl-PL"/>
        </w:rPr>
      </w:pPr>
      <w:r w:rsidRPr="005327A1">
        <w:rPr>
          <w:rFonts w:cs="Calibri"/>
          <w:color w:val="000000"/>
          <w:lang w:eastAsia="pl-PL"/>
        </w:rPr>
        <w:t>wymiana tarcz hamulcowych,</w:t>
      </w:r>
    </w:p>
    <w:p w14:paraId="69AC9765"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amortyzatorów (przód, tył), </w:t>
      </w:r>
    </w:p>
    <w:p w14:paraId="1D38FA99"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wahaczy zawieszenia, </w:t>
      </w:r>
    </w:p>
    <w:p w14:paraId="2DF2918E" w14:textId="77777777" w:rsidR="00995E1B"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łączników drążków stabilizacyjnych, </w:t>
      </w:r>
    </w:p>
    <w:p w14:paraId="02F25CBB" w14:textId="3023E5C7" w:rsidR="00F24B6C" w:rsidRDefault="00F24B6C" w:rsidP="00F24B6C">
      <w:pPr>
        <w:pStyle w:val="Akapitzlist"/>
        <w:numPr>
          <w:ilvl w:val="0"/>
          <w:numId w:val="27"/>
        </w:numPr>
        <w:autoSpaceDE w:val="0"/>
        <w:autoSpaceDN w:val="0"/>
        <w:adjustRightInd w:val="0"/>
        <w:spacing w:after="54" w:line="240" w:lineRule="auto"/>
        <w:rPr>
          <w:rFonts w:cs="Calibri"/>
          <w:color w:val="000000"/>
          <w:lang w:eastAsia="pl-PL"/>
        </w:rPr>
      </w:pPr>
      <w:r w:rsidRPr="00F24B6C">
        <w:rPr>
          <w:rFonts w:cs="Calibri"/>
          <w:color w:val="000000"/>
          <w:lang w:eastAsia="pl-PL"/>
        </w:rPr>
        <w:t>sezonowej wymiany opon (letnie/zimowe) i/lub całych kół wraz z wyważeniem, be</w:t>
      </w:r>
      <w:r>
        <w:rPr>
          <w:rFonts w:cs="Calibri"/>
          <w:color w:val="000000"/>
          <w:lang w:eastAsia="pl-PL"/>
        </w:rPr>
        <w:t xml:space="preserve">z </w:t>
      </w:r>
      <w:r w:rsidRPr="00F24B6C">
        <w:rPr>
          <w:rFonts w:cs="Calibri"/>
          <w:color w:val="000000"/>
          <w:lang w:eastAsia="pl-PL"/>
        </w:rPr>
        <w:t>przechowywania oraz naprawa defektów ogumienia i felg</w:t>
      </w:r>
      <w:r>
        <w:rPr>
          <w:rFonts w:cs="Calibri"/>
          <w:color w:val="000000"/>
          <w:lang w:eastAsia="pl-PL"/>
        </w:rPr>
        <w:t>,</w:t>
      </w:r>
    </w:p>
    <w:p w14:paraId="31B213DA" w14:textId="73629421" w:rsidR="00F24B6C" w:rsidRPr="00F24B6C" w:rsidRDefault="00F24B6C" w:rsidP="00F24B6C">
      <w:pPr>
        <w:pStyle w:val="Akapitzlist"/>
        <w:numPr>
          <w:ilvl w:val="0"/>
          <w:numId w:val="27"/>
        </w:numPr>
        <w:autoSpaceDE w:val="0"/>
        <w:autoSpaceDN w:val="0"/>
        <w:adjustRightInd w:val="0"/>
        <w:spacing w:after="54" w:line="240" w:lineRule="auto"/>
        <w:rPr>
          <w:rFonts w:cs="Calibri"/>
          <w:color w:val="000000"/>
          <w:lang w:eastAsia="pl-PL"/>
        </w:rPr>
      </w:pPr>
      <w:r w:rsidRPr="00F24B6C">
        <w:rPr>
          <w:rFonts w:cs="Calibri"/>
          <w:color w:val="000000"/>
          <w:lang w:eastAsia="pl-PL"/>
        </w:rPr>
        <w:t>wymiana opon/kół z wyważeniem</w:t>
      </w:r>
      <w:r>
        <w:rPr>
          <w:rFonts w:cs="Calibri"/>
          <w:color w:val="000000"/>
          <w:lang w:eastAsia="pl-PL"/>
        </w:rPr>
        <w:t>,</w:t>
      </w:r>
    </w:p>
    <w:p w14:paraId="3FE7170D" w14:textId="42AF4138" w:rsidR="00F24B6C" w:rsidRPr="00F24B6C" w:rsidRDefault="00F24B6C" w:rsidP="00F24B6C">
      <w:pPr>
        <w:pStyle w:val="Akapitzlist"/>
        <w:numPr>
          <w:ilvl w:val="0"/>
          <w:numId w:val="27"/>
        </w:numPr>
        <w:autoSpaceDE w:val="0"/>
        <w:autoSpaceDN w:val="0"/>
        <w:adjustRightInd w:val="0"/>
        <w:spacing w:after="54" w:line="240" w:lineRule="auto"/>
        <w:rPr>
          <w:rFonts w:cs="Calibri"/>
          <w:color w:val="000000"/>
          <w:lang w:eastAsia="pl-PL"/>
        </w:rPr>
      </w:pPr>
      <w:r w:rsidRPr="00F24B6C">
        <w:rPr>
          <w:rFonts w:cs="Calibri"/>
          <w:color w:val="000000"/>
          <w:lang w:eastAsia="pl-PL"/>
        </w:rPr>
        <w:t>wulkanizacja opon, prostowanie felg, wymiana wentyli</w:t>
      </w:r>
      <w:r>
        <w:rPr>
          <w:rFonts w:cs="Calibri"/>
          <w:color w:val="000000"/>
          <w:lang w:eastAsia="pl-PL"/>
        </w:rPr>
        <w:t>,</w:t>
      </w:r>
    </w:p>
    <w:p w14:paraId="4DC6C37C"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wymiana akumulatora, </w:t>
      </w:r>
    </w:p>
    <w:p w14:paraId="5D465026"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wymiana żarówek, </w:t>
      </w:r>
    </w:p>
    <w:p w14:paraId="6D7DB56B"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wymiana piór wycieraczek, </w:t>
      </w:r>
    </w:p>
    <w:p w14:paraId="0AA5AE21"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diagnostyka komputerowa silnika i osprzętu nadwozia pojazdu, </w:t>
      </w:r>
    </w:p>
    <w:p w14:paraId="1115DCF7"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naprawy związane z silnikiem pojazdu, </w:t>
      </w:r>
    </w:p>
    <w:p w14:paraId="0ECAB352"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naprawy związane ze skrzynią biegów, </w:t>
      </w:r>
    </w:p>
    <w:p w14:paraId="114DFE20"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color w:val="000000"/>
          <w:lang w:eastAsia="pl-PL"/>
        </w:rPr>
      </w:pPr>
      <w:r w:rsidRPr="005327A1">
        <w:rPr>
          <w:rFonts w:cs="Calibri"/>
          <w:color w:val="000000"/>
          <w:lang w:eastAsia="pl-PL"/>
        </w:rPr>
        <w:t xml:space="preserve">wykonanie smarowania elementów układu: kierowniczego, zawieszenia, napędowego, </w:t>
      </w:r>
    </w:p>
    <w:p w14:paraId="781AC0FA"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serwisowanie układu klimatyzacji (sprawdzenie szczelności, uzupełnienie, dezynfekcja, odgrzybianie), </w:t>
      </w:r>
    </w:p>
    <w:p w14:paraId="356A2F3B"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naprawy instalacji elektrycznej, alarmowej</w:t>
      </w:r>
    </w:p>
    <w:p w14:paraId="45A2C060" w14:textId="77777777" w:rsidR="00995E1B" w:rsidRPr="005327A1"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montaż lub naprawa wyciągarki samochodowej wraz z osprzętem,</w:t>
      </w:r>
    </w:p>
    <w:p w14:paraId="0FBB09D4" w14:textId="1DE46D85" w:rsidR="00995E1B" w:rsidRDefault="00995E1B" w:rsidP="00995E1B">
      <w:pPr>
        <w:pStyle w:val="Akapitzlist"/>
        <w:numPr>
          <w:ilvl w:val="0"/>
          <w:numId w:val="27"/>
        </w:numPr>
        <w:autoSpaceDE w:val="0"/>
        <w:autoSpaceDN w:val="0"/>
        <w:adjustRightInd w:val="0"/>
        <w:spacing w:after="54" w:line="240" w:lineRule="auto"/>
        <w:rPr>
          <w:rFonts w:cs="Calibri"/>
          <w:lang w:eastAsia="pl-PL"/>
        </w:rPr>
      </w:pPr>
      <w:r w:rsidRPr="005327A1">
        <w:rPr>
          <w:rFonts w:cs="Calibri"/>
          <w:lang w:eastAsia="pl-PL"/>
        </w:rPr>
        <w:t xml:space="preserve">wykonanie napraw blacharsko </w:t>
      </w:r>
      <w:r w:rsidR="00F24B6C">
        <w:rPr>
          <w:rFonts w:cs="Calibri"/>
          <w:lang w:eastAsia="pl-PL"/>
        </w:rPr>
        <w:t>–</w:t>
      </w:r>
      <w:r w:rsidRPr="005327A1">
        <w:rPr>
          <w:rFonts w:cs="Calibri"/>
          <w:lang w:eastAsia="pl-PL"/>
        </w:rPr>
        <w:t xml:space="preserve"> lakierniczych</w:t>
      </w:r>
    </w:p>
    <w:p w14:paraId="7096D8C1" w14:textId="32CA173B" w:rsidR="00F24B6C" w:rsidRPr="005327A1" w:rsidRDefault="00F24B6C" w:rsidP="00995E1B">
      <w:pPr>
        <w:pStyle w:val="Akapitzlist"/>
        <w:numPr>
          <w:ilvl w:val="0"/>
          <w:numId w:val="27"/>
        </w:numPr>
        <w:autoSpaceDE w:val="0"/>
        <w:autoSpaceDN w:val="0"/>
        <w:adjustRightInd w:val="0"/>
        <w:spacing w:after="54" w:line="240" w:lineRule="auto"/>
        <w:rPr>
          <w:rFonts w:cs="Calibri"/>
          <w:lang w:eastAsia="pl-PL"/>
        </w:rPr>
      </w:pPr>
      <w:r w:rsidRPr="00F24B6C">
        <w:rPr>
          <w:rFonts w:cs="Calibri"/>
          <w:lang w:eastAsia="pl-PL"/>
        </w:rPr>
        <w:t>holowania pojazdu z miejsca wskazanego przez Zamawiającego do stacji obsługi serwisowej Wykonawcy;</w:t>
      </w:r>
    </w:p>
    <w:p w14:paraId="1D4E5302" w14:textId="77777777" w:rsidR="00995E1B" w:rsidRDefault="00995E1B" w:rsidP="00995E1B">
      <w:pPr>
        <w:pStyle w:val="Akapitzlist"/>
        <w:numPr>
          <w:ilvl w:val="0"/>
          <w:numId w:val="27"/>
        </w:numPr>
        <w:autoSpaceDE w:val="0"/>
        <w:autoSpaceDN w:val="0"/>
        <w:adjustRightInd w:val="0"/>
        <w:spacing w:after="0" w:line="240" w:lineRule="auto"/>
        <w:rPr>
          <w:rFonts w:cs="Calibri"/>
          <w:lang w:eastAsia="pl-PL"/>
        </w:rPr>
      </w:pPr>
      <w:r w:rsidRPr="005327A1">
        <w:rPr>
          <w:rFonts w:cs="Calibri"/>
          <w:lang w:eastAsia="pl-PL"/>
        </w:rPr>
        <w:lastRenderedPageBreak/>
        <w:t>wykonywanie innych napraw niż wyżej wymienione, według zlecenia Zamawiającego</w:t>
      </w:r>
      <w:bookmarkEnd w:id="0"/>
      <w:r>
        <w:rPr>
          <w:rFonts w:cs="Calibri"/>
          <w:lang w:eastAsia="pl-PL"/>
        </w:rPr>
        <w:t>,</w:t>
      </w:r>
    </w:p>
    <w:p w14:paraId="2924649A" w14:textId="4648C066" w:rsidR="00E90A02" w:rsidRPr="00F23735" w:rsidRDefault="00995E1B" w:rsidP="00DC2559">
      <w:pPr>
        <w:pStyle w:val="Default"/>
        <w:rPr>
          <w:rFonts w:asciiTheme="minorHAnsi" w:hAnsiTheme="minorHAnsi" w:cstheme="minorHAnsi"/>
          <w:sz w:val="22"/>
          <w:szCs w:val="22"/>
        </w:rPr>
      </w:pPr>
      <w:r>
        <w:rPr>
          <w:rFonts w:asciiTheme="minorHAnsi" w:hAnsiTheme="minorHAnsi" w:cstheme="minorHAnsi"/>
          <w:sz w:val="22"/>
          <w:szCs w:val="22"/>
        </w:rPr>
        <w:t>3</w:t>
      </w:r>
      <w:r w:rsidR="00511C5F">
        <w:rPr>
          <w:rFonts w:asciiTheme="minorHAnsi" w:hAnsiTheme="minorHAnsi" w:cstheme="minorHAnsi"/>
          <w:sz w:val="22"/>
          <w:szCs w:val="22"/>
        </w:rPr>
        <w:t>8</w:t>
      </w:r>
      <w:r>
        <w:rPr>
          <w:rFonts w:asciiTheme="minorHAnsi" w:hAnsiTheme="minorHAnsi" w:cstheme="minorHAnsi"/>
          <w:sz w:val="22"/>
          <w:szCs w:val="22"/>
        </w:rPr>
        <w:t xml:space="preserve">.  </w:t>
      </w:r>
      <w:r w:rsidR="00E90A02" w:rsidRPr="002D7309">
        <w:rPr>
          <w:rFonts w:asciiTheme="minorHAnsi" w:hAnsiTheme="minorHAnsi" w:cstheme="minorHAnsi"/>
          <w:sz w:val="22"/>
          <w:szCs w:val="22"/>
        </w:rPr>
        <w:t>Zadanie obejmuje następujące pojazdy:</w:t>
      </w:r>
    </w:p>
    <w:p w14:paraId="35213F51" w14:textId="77777777" w:rsidR="00E90A02" w:rsidRDefault="00E90A02" w:rsidP="00DC2559">
      <w:pPr>
        <w:pStyle w:val="Default"/>
        <w:rPr>
          <w:rFonts w:ascii="Calibi" w:hAnsi="Calibi" w:cstheme="minorHAnsi"/>
          <w:b/>
          <w:bCs/>
          <w:sz w:val="22"/>
          <w:szCs w:val="22"/>
        </w:rPr>
        <w:sectPr w:rsidR="00E90A02" w:rsidSect="00DB2451">
          <w:pgSz w:w="11906" w:h="16838"/>
          <w:pgMar w:top="1418" w:right="1418" w:bottom="1418" w:left="1418" w:header="709" w:footer="709" w:gutter="0"/>
          <w:cols w:space="708"/>
          <w:docGrid w:linePitch="360"/>
        </w:sectPr>
      </w:pPr>
    </w:p>
    <w:tbl>
      <w:tblPr>
        <w:tblW w:w="43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
        <w:gridCol w:w="710"/>
        <w:gridCol w:w="1538"/>
        <w:gridCol w:w="1020"/>
        <w:gridCol w:w="825"/>
        <w:gridCol w:w="1032"/>
        <w:gridCol w:w="633"/>
        <w:gridCol w:w="713"/>
        <w:gridCol w:w="782"/>
        <w:gridCol w:w="1492"/>
      </w:tblGrid>
      <w:tr w:rsidR="00E35B99" w:rsidRPr="00350208" w14:paraId="400A0BD9" w14:textId="77777777" w:rsidTr="00EA0B6C">
        <w:trPr>
          <w:trHeight w:val="765"/>
        </w:trPr>
        <w:tc>
          <w:tcPr>
            <w:tcW w:w="157" w:type="pct"/>
            <w:shd w:val="clear" w:color="D6DCE5" w:fill="C5E0B4"/>
            <w:noWrap/>
            <w:vAlign w:val="center"/>
            <w:hideMark/>
          </w:tcPr>
          <w:p w14:paraId="015E24DD"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lastRenderedPageBreak/>
              <w:t>Lp.</w:t>
            </w:r>
          </w:p>
        </w:tc>
        <w:tc>
          <w:tcPr>
            <w:tcW w:w="385" w:type="pct"/>
            <w:shd w:val="clear" w:color="D6DCE5" w:fill="C5E0B4"/>
            <w:noWrap/>
            <w:vAlign w:val="center"/>
            <w:hideMark/>
          </w:tcPr>
          <w:p w14:paraId="13B8E4B7"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Nr rej.</w:t>
            </w:r>
          </w:p>
        </w:tc>
        <w:tc>
          <w:tcPr>
            <w:tcW w:w="861" w:type="pct"/>
            <w:shd w:val="clear" w:color="D6DCE5" w:fill="C5E0B4"/>
            <w:vAlign w:val="center"/>
            <w:hideMark/>
          </w:tcPr>
          <w:p w14:paraId="372AFD53"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Nr identyfikacyjny VIN</w:t>
            </w:r>
          </w:p>
        </w:tc>
        <w:tc>
          <w:tcPr>
            <w:tcW w:w="563" w:type="pct"/>
            <w:shd w:val="clear" w:color="D6DCE5" w:fill="C5E0B4"/>
            <w:noWrap/>
            <w:vAlign w:val="center"/>
            <w:hideMark/>
          </w:tcPr>
          <w:p w14:paraId="07452B04"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Marka pojazdu</w:t>
            </w:r>
          </w:p>
        </w:tc>
        <w:tc>
          <w:tcPr>
            <w:tcW w:w="478" w:type="pct"/>
            <w:shd w:val="clear" w:color="D6DCE5" w:fill="C5E0B4"/>
            <w:noWrap/>
            <w:vAlign w:val="center"/>
            <w:hideMark/>
          </w:tcPr>
          <w:p w14:paraId="038FE9C3"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Typ i model</w:t>
            </w:r>
          </w:p>
        </w:tc>
        <w:tc>
          <w:tcPr>
            <w:tcW w:w="570" w:type="pct"/>
            <w:shd w:val="clear" w:color="D6DCE5" w:fill="C5E0B4"/>
            <w:noWrap/>
            <w:vAlign w:val="center"/>
            <w:hideMark/>
          </w:tcPr>
          <w:p w14:paraId="43077EE2"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Rodzaj pojazdu</w:t>
            </w:r>
          </w:p>
        </w:tc>
        <w:tc>
          <w:tcPr>
            <w:tcW w:w="341" w:type="pct"/>
            <w:shd w:val="clear" w:color="D6DCE5" w:fill="C5E0B4"/>
            <w:vAlign w:val="center"/>
            <w:hideMark/>
          </w:tcPr>
          <w:p w14:paraId="119B81EA"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Rodzaj paliwa (PB/ON)</w:t>
            </w:r>
          </w:p>
        </w:tc>
        <w:tc>
          <w:tcPr>
            <w:tcW w:w="386" w:type="pct"/>
            <w:shd w:val="clear" w:color="D6DCE5" w:fill="C5E0B4"/>
            <w:noWrap/>
            <w:vAlign w:val="center"/>
            <w:hideMark/>
          </w:tcPr>
          <w:p w14:paraId="15D3B15F"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Rok prod.</w:t>
            </w:r>
          </w:p>
        </w:tc>
        <w:tc>
          <w:tcPr>
            <w:tcW w:w="426" w:type="pct"/>
            <w:shd w:val="clear" w:color="D6DCE5" w:fill="C5E0B4"/>
            <w:vAlign w:val="center"/>
            <w:hideMark/>
          </w:tcPr>
          <w:p w14:paraId="7548484C"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Pojemność silnika (cm</w:t>
            </w:r>
            <w:r w:rsidRPr="00350208">
              <w:rPr>
                <w:rFonts w:eastAsia="Times New Roman" w:cstheme="minorHAnsi"/>
                <w:b/>
                <w:bCs/>
                <w:sz w:val="20"/>
                <w:szCs w:val="20"/>
                <w:vertAlign w:val="superscript"/>
                <w:lang w:eastAsia="pl-PL"/>
              </w:rPr>
              <w:t>3</w:t>
            </w:r>
            <w:r w:rsidRPr="00350208">
              <w:rPr>
                <w:rFonts w:eastAsia="Times New Roman" w:cstheme="minorHAnsi"/>
                <w:b/>
                <w:bCs/>
                <w:sz w:val="20"/>
                <w:szCs w:val="20"/>
                <w:lang w:eastAsia="pl-PL"/>
              </w:rPr>
              <w:t>)</w:t>
            </w:r>
          </w:p>
        </w:tc>
        <w:tc>
          <w:tcPr>
            <w:tcW w:w="834" w:type="pct"/>
            <w:shd w:val="clear" w:color="D6DCE5" w:fill="C5E0B4"/>
            <w:vAlign w:val="center"/>
            <w:hideMark/>
          </w:tcPr>
          <w:p w14:paraId="54E06831" w14:textId="77777777" w:rsidR="00E35B99" w:rsidRPr="00350208" w:rsidRDefault="00E35B99" w:rsidP="00E90A02">
            <w:pPr>
              <w:spacing w:after="0" w:line="240" w:lineRule="auto"/>
              <w:jc w:val="center"/>
              <w:rPr>
                <w:rFonts w:eastAsia="Times New Roman" w:cstheme="minorHAnsi"/>
                <w:b/>
                <w:bCs/>
                <w:sz w:val="20"/>
                <w:szCs w:val="20"/>
                <w:lang w:eastAsia="pl-PL"/>
              </w:rPr>
            </w:pPr>
            <w:r w:rsidRPr="00350208">
              <w:rPr>
                <w:rFonts w:eastAsia="Times New Roman" w:cstheme="minorHAnsi"/>
                <w:b/>
                <w:bCs/>
                <w:sz w:val="20"/>
                <w:szCs w:val="20"/>
                <w:lang w:eastAsia="pl-PL"/>
              </w:rPr>
              <w:t>Przynależność do komórki organizacyjnej/miejsce garażowania (ADRES)</w:t>
            </w:r>
          </w:p>
        </w:tc>
      </w:tr>
      <w:tr w:rsidR="00E35B99" w:rsidRPr="00350208" w14:paraId="744BBE95" w14:textId="77777777" w:rsidTr="00EA0B6C">
        <w:trPr>
          <w:trHeight w:val="1422"/>
        </w:trPr>
        <w:tc>
          <w:tcPr>
            <w:tcW w:w="157" w:type="pct"/>
            <w:vAlign w:val="center"/>
            <w:hideMark/>
          </w:tcPr>
          <w:p w14:paraId="67371D3D" w14:textId="284654FE"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1</w:t>
            </w:r>
          </w:p>
        </w:tc>
        <w:tc>
          <w:tcPr>
            <w:tcW w:w="385" w:type="pct"/>
            <w:shd w:val="clear" w:color="FFFFCC" w:fill="FFFFFF"/>
            <w:vAlign w:val="center"/>
            <w:hideMark/>
          </w:tcPr>
          <w:p w14:paraId="4869A13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KN5433A</w:t>
            </w:r>
          </w:p>
        </w:tc>
        <w:tc>
          <w:tcPr>
            <w:tcW w:w="861" w:type="pct"/>
            <w:noWrap/>
            <w:vAlign w:val="center"/>
            <w:hideMark/>
          </w:tcPr>
          <w:p w14:paraId="175AEF6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VF7GJKFWC93363659</w:t>
            </w:r>
          </w:p>
        </w:tc>
        <w:tc>
          <w:tcPr>
            <w:tcW w:w="563" w:type="pct"/>
            <w:noWrap/>
            <w:vAlign w:val="center"/>
            <w:hideMark/>
          </w:tcPr>
          <w:p w14:paraId="169F519C" w14:textId="77777777" w:rsidR="00E35B99" w:rsidRPr="00350208" w:rsidRDefault="00E35B99" w:rsidP="00E90A02">
            <w:pPr>
              <w:spacing w:after="0" w:line="240" w:lineRule="auto"/>
              <w:jc w:val="center"/>
              <w:rPr>
                <w:rFonts w:eastAsia="Times New Roman" w:cstheme="minorHAnsi"/>
                <w:color w:val="222222"/>
                <w:sz w:val="20"/>
                <w:szCs w:val="20"/>
                <w:lang w:eastAsia="pl-PL"/>
              </w:rPr>
            </w:pPr>
            <w:r w:rsidRPr="00350208">
              <w:rPr>
                <w:rFonts w:eastAsia="Times New Roman" w:cstheme="minorHAnsi"/>
                <w:color w:val="222222"/>
                <w:sz w:val="20"/>
                <w:szCs w:val="20"/>
                <w:lang w:eastAsia="pl-PL"/>
              </w:rPr>
              <w:t xml:space="preserve">CITROEN </w:t>
            </w:r>
          </w:p>
        </w:tc>
        <w:tc>
          <w:tcPr>
            <w:tcW w:w="478" w:type="pct"/>
            <w:vAlign w:val="center"/>
            <w:hideMark/>
          </w:tcPr>
          <w:p w14:paraId="790A859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BERLINGO </w:t>
            </w:r>
          </w:p>
        </w:tc>
        <w:tc>
          <w:tcPr>
            <w:tcW w:w="570" w:type="pct"/>
            <w:noWrap/>
            <w:vAlign w:val="center"/>
            <w:hideMark/>
          </w:tcPr>
          <w:p w14:paraId="23B2F8D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OSOBOWY</w:t>
            </w:r>
          </w:p>
        </w:tc>
        <w:tc>
          <w:tcPr>
            <w:tcW w:w="341" w:type="pct"/>
            <w:noWrap/>
            <w:vAlign w:val="center"/>
            <w:hideMark/>
          </w:tcPr>
          <w:p w14:paraId="24016956" w14:textId="77777777" w:rsidR="00E35B99" w:rsidRPr="00350208" w:rsidRDefault="00E35B99" w:rsidP="00E90A02">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PB</w:t>
            </w:r>
          </w:p>
        </w:tc>
        <w:tc>
          <w:tcPr>
            <w:tcW w:w="386" w:type="pct"/>
            <w:vAlign w:val="center"/>
            <w:hideMark/>
          </w:tcPr>
          <w:p w14:paraId="6532CD2D"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2006</w:t>
            </w:r>
          </w:p>
        </w:tc>
        <w:tc>
          <w:tcPr>
            <w:tcW w:w="426" w:type="pct"/>
            <w:vAlign w:val="center"/>
            <w:hideMark/>
          </w:tcPr>
          <w:p w14:paraId="68F6156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1360</w:t>
            </w:r>
          </w:p>
        </w:tc>
        <w:tc>
          <w:tcPr>
            <w:tcW w:w="834" w:type="pct"/>
            <w:shd w:val="clear" w:color="FFFFCC" w:fill="FFFFFF"/>
            <w:vAlign w:val="center"/>
            <w:hideMark/>
          </w:tcPr>
          <w:p w14:paraId="72C7C133" w14:textId="75498714"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18FCC7B0" w14:textId="77777777" w:rsidTr="00EA0B6C">
        <w:trPr>
          <w:trHeight w:val="1729"/>
        </w:trPr>
        <w:tc>
          <w:tcPr>
            <w:tcW w:w="157" w:type="pct"/>
            <w:vAlign w:val="center"/>
            <w:hideMark/>
          </w:tcPr>
          <w:p w14:paraId="18DB510B" w14:textId="3DD97623"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2</w:t>
            </w:r>
          </w:p>
        </w:tc>
        <w:tc>
          <w:tcPr>
            <w:tcW w:w="385" w:type="pct"/>
            <w:shd w:val="clear" w:color="FFFFCC" w:fill="FFFFFF"/>
            <w:vAlign w:val="center"/>
          </w:tcPr>
          <w:p w14:paraId="30C0D0AA" w14:textId="7D919A5C"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WY511CC</w:t>
            </w:r>
          </w:p>
        </w:tc>
        <w:tc>
          <w:tcPr>
            <w:tcW w:w="861" w:type="pct"/>
            <w:noWrap/>
            <w:vAlign w:val="center"/>
          </w:tcPr>
          <w:p w14:paraId="7011D00A" w14:textId="51C5D9DB" w:rsidR="00E35B99" w:rsidRPr="00350208" w:rsidRDefault="00E35B99" w:rsidP="00E90A02">
            <w:pPr>
              <w:spacing w:after="0" w:line="240" w:lineRule="auto"/>
              <w:jc w:val="center"/>
              <w:rPr>
                <w:rFonts w:eastAsia="Times New Roman" w:cstheme="minorHAnsi"/>
                <w:color w:val="000000"/>
                <w:sz w:val="20"/>
                <w:szCs w:val="20"/>
                <w:lang w:eastAsia="pl-PL"/>
              </w:rPr>
            </w:pPr>
            <w:r w:rsidRPr="00E35B99">
              <w:rPr>
                <w:rFonts w:eastAsia="Times New Roman" w:cstheme="minorHAnsi"/>
                <w:color w:val="000000"/>
                <w:sz w:val="20"/>
                <w:szCs w:val="20"/>
                <w:lang w:eastAsia="pl-PL"/>
              </w:rPr>
              <w:t>VR7EFYHZJMJ698782</w:t>
            </w:r>
          </w:p>
        </w:tc>
        <w:tc>
          <w:tcPr>
            <w:tcW w:w="563" w:type="pct"/>
            <w:noWrap/>
            <w:vAlign w:val="center"/>
          </w:tcPr>
          <w:p w14:paraId="7666F801" w14:textId="7BC97CE3" w:rsidR="00E35B99" w:rsidRPr="00350208" w:rsidRDefault="00E35B99" w:rsidP="00E90A02">
            <w:pPr>
              <w:spacing w:after="0" w:line="240" w:lineRule="auto"/>
              <w:jc w:val="center"/>
              <w:rPr>
                <w:rFonts w:eastAsia="Times New Roman" w:cstheme="minorHAnsi"/>
                <w:color w:val="222222"/>
                <w:sz w:val="20"/>
                <w:szCs w:val="20"/>
                <w:lang w:eastAsia="pl-PL"/>
              </w:rPr>
            </w:pPr>
            <w:r>
              <w:rPr>
                <w:rFonts w:eastAsia="Times New Roman" w:cstheme="minorHAnsi"/>
                <w:color w:val="222222"/>
                <w:sz w:val="20"/>
                <w:szCs w:val="20"/>
                <w:lang w:eastAsia="pl-PL"/>
              </w:rPr>
              <w:t>CITROE</w:t>
            </w:r>
            <w:r w:rsidR="00ED6C0D">
              <w:rPr>
                <w:rFonts w:eastAsia="Times New Roman" w:cstheme="minorHAnsi"/>
                <w:color w:val="222222"/>
                <w:sz w:val="20"/>
                <w:szCs w:val="20"/>
                <w:lang w:eastAsia="pl-PL"/>
              </w:rPr>
              <w:t>N</w:t>
            </w:r>
          </w:p>
        </w:tc>
        <w:tc>
          <w:tcPr>
            <w:tcW w:w="478" w:type="pct"/>
            <w:vAlign w:val="center"/>
          </w:tcPr>
          <w:p w14:paraId="67453F9D" w14:textId="13D29C7F"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BERLINGO</w:t>
            </w:r>
          </w:p>
        </w:tc>
        <w:tc>
          <w:tcPr>
            <w:tcW w:w="570" w:type="pct"/>
            <w:noWrap/>
            <w:vAlign w:val="center"/>
          </w:tcPr>
          <w:p w14:paraId="66A6509C" w14:textId="3404BF5A"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CIĘŻAROWY</w:t>
            </w:r>
          </w:p>
        </w:tc>
        <w:tc>
          <w:tcPr>
            <w:tcW w:w="341" w:type="pct"/>
            <w:noWrap/>
            <w:vAlign w:val="center"/>
          </w:tcPr>
          <w:p w14:paraId="156F6410" w14:textId="348741B6" w:rsidR="00E35B99" w:rsidRPr="00350208" w:rsidRDefault="00E35B99" w:rsidP="00E90A02">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ON</w:t>
            </w:r>
          </w:p>
        </w:tc>
        <w:tc>
          <w:tcPr>
            <w:tcW w:w="386" w:type="pct"/>
            <w:vAlign w:val="center"/>
          </w:tcPr>
          <w:p w14:paraId="6D5E8929" w14:textId="6D8A63C6"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2021</w:t>
            </w:r>
          </w:p>
        </w:tc>
        <w:tc>
          <w:tcPr>
            <w:tcW w:w="426" w:type="pct"/>
            <w:vAlign w:val="center"/>
          </w:tcPr>
          <w:p w14:paraId="5EC0D172" w14:textId="0D53219C" w:rsidR="00E35B99" w:rsidRPr="00350208" w:rsidRDefault="00E35B99" w:rsidP="00E90A02">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1499</w:t>
            </w:r>
          </w:p>
        </w:tc>
        <w:tc>
          <w:tcPr>
            <w:tcW w:w="834" w:type="pct"/>
            <w:shd w:val="clear" w:color="FFFFCC" w:fill="FFFFFF"/>
            <w:vAlign w:val="center"/>
            <w:hideMark/>
          </w:tcPr>
          <w:p w14:paraId="39B2BCAB" w14:textId="20D0085F"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49673C7A" w14:textId="77777777" w:rsidTr="00EA0B6C">
        <w:trPr>
          <w:trHeight w:val="1020"/>
        </w:trPr>
        <w:tc>
          <w:tcPr>
            <w:tcW w:w="157" w:type="pct"/>
            <w:vAlign w:val="center"/>
            <w:hideMark/>
          </w:tcPr>
          <w:p w14:paraId="100AEC56" w14:textId="16040E81" w:rsidR="00E35B99" w:rsidRPr="00350208" w:rsidRDefault="00EA0B6C" w:rsidP="00E90A02">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3</w:t>
            </w:r>
          </w:p>
        </w:tc>
        <w:tc>
          <w:tcPr>
            <w:tcW w:w="385" w:type="pct"/>
            <w:vAlign w:val="center"/>
            <w:hideMark/>
          </w:tcPr>
          <w:p w14:paraId="0E1955DE"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WE709UY</w:t>
            </w:r>
          </w:p>
        </w:tc>
        <w:tc>
          <w:tcPr>
            <w:tcW w:w="861" w:type="pct"/>
            <w:noWrap/>
            <w:vAlign w:val="center"/>
            <w:hideMark/>
          </w:tcPr>
          <w:p w14:paraId="7CFFE915"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TMAJ2812CKJ816314</w:t>
            </w:r>
          </w:p>
        </w:tc>
        <w:tc>
          <w:tcPr>
            <w:tcW w:w="563" w:type="pct"/>
            <w:vAlign w:val="center"/>
            <w:hideMark/>
          </w:tcPr>
          <w:p w14:paraId="009DB6C1"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Hyundai </w:t>
            </w:r>
          </w:p>
        </w:tc>
        <w:tc>
          <w:tcPr>
            <w:tcW w:w="478" w:type="pct"/>
            <w:vAlign w:val="center"/>
            <w:hideMark/>
          </w:tcPr>
          <w:p w14:paraId="3D78C1C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Tucson</w:t>
            </w:r>
          </w:p>
        </w:tc>
        <w:tc>
          <w:tcPr>
            <w:tcW w:w="570" w:type="pct"/>
            <w:vAlign w:val="center"/>
            <w:hideMark/>
          </w:tcPr>
          <w:p w14:paraId="5CAF1449" w14:textId="77777777" w:rsidR="00E35B99" w:rsidRPr="00350208" w:rsidRDefault="00E35B99" w:rsidP="00E90A02">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osobowy</w:t>
            </w:r>
          </w:p>
        </w:tc>
        <w:tc>
          <w:tcPr>
            <w:tcW w:w="341" w:type="pct"/>
            <w:noWrap/>
            <w:vAlign w:val="center"/>
            <w:hideMark/>
          </w:tcPr>
          <w:p w14:paraId="43AA18C6"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PB</w:t>
            </w:r>
          </w:p>
        </w:tc>
        <w:tc>
          <w:tcPr>
            <w:tcW w:w="386" w:type="pct"/>
            <w:vAlign w:val="center"/>
            <w:hideMark/>
          </w:tcPr>
          <w:p w14:paraId="6F853F1D"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2018</w:t>
            </w:r>
          </w:p>
        </w:tc>
        <w:tc>
          <w:tcPr>
            <w:tcW w:w="426" w:type="pct"/>
            <w:vAlign w:val="center"/>
            <w:hideMark/>
          </w:tcPr>
          <w:p w14:paraId="65D33DE9" w14:textId="77777777"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1591</w:t>
            </w:r>
          </w:p>
        </w:tc>
        <w:tc>
          <w:tcPr>
            <w:tcW w:w="834" w:type="pct"/>
            <w:vAlign w:val="center"/>
            <w:hideMark/>
          </w:tcPr>
          <w:p w14:paraId="696456EA" w14:textId="3317E48A" w:rsidR="00E35B99" w:rsidRPr="00350208" w:rsidRDefault="00E35B99" w:rsidP="00E90A02">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br/>
              <w:t>Nadzór Wodny Nowy Targ</w:t>
            </w:r>
            <w:r w:rsidRPr="00350208">
              <w:rPr>
                <w:rFonts w:eastAsia="Times New Roman" w:cstheme="minorHAnsi"/>
                <w:color w:val="000000"/>
                <w:sz w:val="20"/>
                <w:szCs w:val="20"/>
                <w:lang w:eastAsia="pl-PL"/>
              </w:rPr>
              <w:br/>
              <w:t>ul. Ludźmierska 34, 34-400 Nowy Targ</w:t>
            </w:r>
          </w:p>
        </w:tc>
      </w:tr>
      <w:tr w:rsidR="00E35B99" w:rsidRPr="00350208" w14:paraId="0B79A72B" w14:textId="77777777" w:rsidTr="00EA0B6C">
        <w:trPr>
          <w:trHeight w:val="1020"/>
        </w:trPr>
        <w:tc>
          <w:tcPr>
            <w:tcW w:w="157" w:type="pct"/>
            <w:vAlign w:val="center"/>
          </w:tcPr>
          <w:p w14:paraId="1762E310" w14:textId="34AD35DE" w:rsidR="00E35B99" w:rsidRPr="00350208" w:rsidRDefault="00E35B99" w:rsidP="00D768DA">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4</w:t>
            </w:r>
          </w:p>
        </w:tc>
        <w:tc>
          <w:tcPr>
            <w:tcW w:w="385" w:type="pct"/>
            <w:vAlign w:val="center"/>
          </w:tcPr>
          <w:p w14:paraId="47AD8E31" w14:textId="34D1084B"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WY916CA</w:t>
            </w:r>
          </w:p>
        </w:tc>
        <w:tc>
          <w:tcPr>
            <w:tcW w:w="861" w:type="pct"/>
            <w:noWrap/>
            <w:vAlign w:val="center"/>
          </w:tcPr>
          <w:p w14:paraId="6834BC2C" w14:textId="22764561" w:rsidR="00E35B99" w:rsidRPr="00350208" w:rsidRDefault="00E35B99" w:rsidP="00D768DA">
            <w:pPr>
              <w:spacing w:after="0" w:line="240" w:lineRule="auto"/>
              <w:jc w:val="center"/>
              <w:rPr>
                <w:rFonts w:eastAsia="Times New Roman" w:cstheme="minorHAnsi"/>
                <w:color w:val="000000"/>
                <w:sz w:val="20"/>
                <w:szCs w:val="20"/>
                <w:lang w:eastAsia="pl-PL"/>
              </w:rPr>
            </w:pPr>
            <w:r w:rsidRPr="00E35B99">
              <w:rPr>
                <w:rFonts w:eastAsia="Times New Roman" w:cstheme="minorHAnsi"/>
                <w:color w:val="000000"/>
                <w:sz w:val="20"/>
                <w:szCs w:val="20"/>
                <w:lang w:eastAsia="pl-PL"/>
              </w:rPr>
              <w:t>WFOCXXTTRCMM39527</w:t>
            </w:r>
          </w:p>
        </w:tc>
        <w:tc>
          <w:tcPr>
            <w:tcW w:w="563" w:type="pct"/>
            <w:vAlign w:val="center"/>
          </w:tcPr>
          <w:p w14:paraId="4A23E409" w14:textId="3BAEF90F"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FORD</w:t>
            </w:r>
          </w:p>
        </w:tc>
        <w:tc>
          <w:tcPr>
            <w:tcW w:w="478" w:type="pct"/>
            <w:vAlign w:val="center"/>
          </w:tcPr>
          <w:p w14:paraId="5DF0175E" w14:textId="7CC4BBE5"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TRANSIT</w:t>
            </w:r>
          </w:p>
        </w:tc>
        <w:tc>
          <w:tcPr>
            <w:tcW w:w="570" w:type="pct"/>
            <w:vAlign w:val="center"/>
          </w:tcPr>
          <w:p w14:paraId="5EBD52C7" w14:textId="08657640" w:rsidR="00E35B99" w:rsidRPr="00350208" w:rsidRDefault="00E35B99" w:rsidP="00D768DA">
            <w:pPr>
              <w:spacing w:after="0" w:line="240" w:lineRule="auto"/>
              <w:jc w:val="center"/>
              <w:rPr>
                <w:rFonts w:eastAsia="Times New Roman" w:cstheme="minorHAnsi"/>
                <w:sz w:val="20"/>
                <w:szCs w:val="20"/>
                <w:lang w:eastAsia="pl-PL"/>
              </w:rPr>
            </w:pPr>
            <w:r>
              <w:rPr>
                <w:rFonts w:eastAsia="Times New Roman" w:cstheme="minorHAnsi"/>
                <w:sz w:val="20"/>
                <w:szCs w:val="20"/>
                <w:lang w:eastAsia="pl-PL"/>
              </w:rPr>
              <w:t>CIĘŻAROWY</w:t>
            </w:r>
          </w:p>
        </w:tc>
        <w:tc>
          <w:tcPr>
            <w:tcW w:w="341" w:type="pct"/>
            <w:noWrap/>
            <w:vAlign w:val="center"/>
          </w:tcPr>
          <w:p w14:paraId="201D9022" w14:textId="4B61351A"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ON</w:t>
            </w:r>
          </w:p>
        </w:tc>
        <w:tc>
          <w:tcPr>
            <w:tcW w:w="386" w:type="pct"/>
            <w:vAlign w:val="center"/>
          </w:tcPr>
          <w:p w14:paraId="292F3B26" w14:textId="70DC9E47"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2021</w:t>
            </w:r>
          </w:p>
        </w:tc>
        <w:tc>
          <w:tcPr>
            <w:tcW w:w="426" w:type="pct"/>
            <w:vAlign w:val="center"/>
          </w:tcPr>
          <w:p w14:paraId="13FCEFA2" w14:textId="7F23E1DB" w:rsidR="00E35B99" w:rsidRPr="00350208" w:rsidRDefault="00E35B99" w:rsidP="00D768DA">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1995</w:t>
            </w:r>
          </w:p>
        </w:tc>
        <w:tc>
          <w:tcPr>
            <w:tcW w:w="834" w:type="pct"/>
            <w:vAlign w:val="center"/>
          </w:tcPr>
          <w:p w14:paraId="4B1BFB04" w14:textId="77657D47" w:rsidR="00E35B99" w:rsidRPr="00350208" w:rsidRDefault="00E35B99" w:rsidP="00D768DA">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Nadzór Wodny Nowy Targ</w:t>
            </w:r>
            <w:r w:rsidRPr="00350208">
              <w:rPr>
                <w:rFonts w:eastAsia="Times New Roman" w:cstheme="minorHAnsi"/>
                <w:color w:val="000000"/>
                <w:sz w:val="20"/>
                <w:szCs w:val="20"/>
                <w:lang w:eastAsia="pl-PL"/>
              </w:rPr>
              <w:br/>
              <w:t>ul. Ludźmierska 34, 34-400 Nowy Targ</w:t>
            </w:r>
          </w:p>
        </w:tc>
      </w:tr>
      <w:tr w:rsidR="00E35B99" w:rsidRPr="00350208" w14:paraId="70CE9E44" w14:textId="77777777" w:rsidTr="00EA0B6C">
        <w:trPr>
          <w:trHeight w:val="1020"/>
        </w:trPr>
        <w:tc>
          <w:tcPr>
            <w:tcW w:w="157" w:type="pct"/>
            <w:vAlign w:val="center"/>
            <w:hideMark/>
          </w:tcPr>
          <w:p w14:paraId="2BF82B42" w14:textId="40D7881F" w:rsidR="00E35B99" w:rsidRPr="00350208" w:rsidRDefault="00700ADF" w:rsidP="00E35B99">
            <w:pPr>
              <w:spacing w:after="0" w:line="240" w:lineRule="auto"/>
              <w:jc w:val="center"/>
              <w:rPr>
                <w:rFonts w:eastAsia="Times New Roman" w:cstheme="minorHAnsi"/>
                <w:b/>
                <w:bCs/>
                <w:sz w:val="20"/>
                <w:szCs w:val="20"/>
                <w:lang w:eastAsia="pl-PL"/>
              </w:rPr>
            </w:pPr>
            <w:r>
              <w:rPr>
                <w:rFonts w:eastAsia="Times New Roman" w:cstheme="minorHAnsi"/>
                <w:b/>
                <w:bCs/>
                <w:sz w:val="20"/>
                <w:szCs w:val="20"/>
                <w:lang w:eastAsia="pl-PL"/>
              </w:rPr>
              <w:t>5</w:t>
            </w:r>
          </w:p>
        </w:tc>
        <w:tc>
          <w:tcPr>
            <w:tcW w:w="385" w:type="pct"/>
            <w:vAlign w:val="center"/>
            <w:hideMark/>
          </w:tcPr>
          <w:p w14:paraId="6AA04151" w14:textId="3FBED845" w:rsidR="00E35B99" w:rsidRPr="00350208" w:rsidRDefault="00E35B99" w:rsidP="00E35B99">
            <w:pPr>
              <w:spacing w:after="0" w:line="240" w:lineRule="auto"/>
              <w:jc w:val="center"/>
              <w:rPr>
                <w:rFonts w:eastAsia="Times New Roman" w:cstheme="minorHAnsi"/>
                <w:color w:val="000000"/>
                <w:sz w:val="20"/>
                <w:szCs w:val="20"/>
                <w:lang w:eastAsia="pl-PL"/>
              </w:rPr>
            </w:pPr>
            <w:r>
              <w:rPr>
                <w:rFonts w:eastAsia="Times New Roman" w:cstheme="minorHAnsi"/>
                <w:color w:val="000000"/>
                <w:sz w:val="20"/>
                <w:szCs w:val="20"/>
                <w:lang w:eastAsia="pl-PL"/>
              </w:rPr>
              <w:t>WE719UY</w:t>
            </w:r>
          </w:p>
        </w:tc>
        <w:tc>
          <w:tcPr>
            <w:tcW w:w="861" w:type="pct"/>
            <w:noWrap/>
            <w:vAlign w:val="center"/>
            <w:hideMark/>
          </w:tcPr>
          <w:p w14:paraId="20F69F10" w14:textId="7C74E036" w:rsidR="00E35B99" w:rsidRPr="00350208" w:rsidRDefault="00E35B99" w:rsidP="00E35B99">
            <w:pPr>
              <w:spacing w:after="0" w:line="240" w:lineRule="auto"/>
              <w:jc w:val="center"/>
              <w:rPr>
                <w:rFonts w:eastAsia="Times New Roman" w:cstheme="minorHAnsi"/>
                <w:color w:val="000000"/>
                <w:sz w:val="20"/>
                <w:szCs w:val="20"/>
                <w:lang w:eastAsia="pl-PL"/>
              </w:rPr>
            </w:pPr>
            <w:r w:rsidRPr="00D768DA">
              <w:rPr>
                <w:rFonts w:eastAsia="Times New Roman" w:cstheme="minorHAnsi"/>
                <w:color w:val="000000"/>
                <w:sz w:val="20"/>
                <w:szCs w:val="20"/>
                <w:lang w:eastAsia="pl-PL"/>
              </w:rPr>
              <w:t>TMAJ2812CKJ816341</w:t>
            </w:r>
          </w:p>
        </w:tc>
        <w:tc>
          <w:tcPr>
            <w:tcW w:w="563" w:type="pct"/>
            <w:vAlign w:val="center"/>
            <w:hideMark/>
          </w:tcPr>
          <w:p w14:paraId="3040EC19" w14:textId="34F33E92"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 xml:space="preserve">Hyundai </w:t>
            </w:r>
          </w:p>
        </w:tc>
        <w:tc>
          <w:tcPr>
            <w:tcW w:w="478" w:type="pct"/>
            <w:vAlign w:val="center"/>
            <w:hideMark/>
          </w:tcPr>
          <w:p w14:paraId="45AE5944" w14:textId="0701B6BC"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Tucson</w:t>
            </w:r>
          </w:p>
        </w:tc>
        <w:tc>
          <w:tcPr>
            <w:tcW w:w="570" w:type="pct"/>
            <w:vAlign w:val="center"/>
            <w:hideMark/>
          </w:tcPr>
          <w:p w14:paraId="4CA36BE8" w14:textId="1823E2FC" w:rsidR="00E35B99" w:rsidRPr="00350208" w:rsidRDefault="00E35B99" w:rsidP="00E35B99">
            <w:pPr>
              <w:spacing w:after="0" w:line="240" w:lineRule="auto"/>
              <w:jc w:val="center"/>
              <w:rPr>
                <w:rFonts w:eastAsia="Times New Roman" w:cstheme="minorHAnsi"/>
                <w:sz w:val="20"/>
                <w:szCs w:val="20"/>
                <w:lang w:eastAsia="pl-PL"/>
              </w:rPr>
            </w:pPr>
            <w:r w:rsidRPr="00350208">
              <w:rPr>
                <w:rFonts w:eastAsia="Times New Roman" w:cstheme="minorHAnsi"/>
                <w:sz w:val="20"/>
                <w:szCs w:val="20"/>
                <w:lang w:eastAsia="pl-PL"/>
              </w:rPr>
              <w:t>osobowy</w:t>
            </w:r>
          </w:p>
        </w:tc>
        <w:tc>
          <w:tcPr>
            <w:tcW w:w="341" w:type="pct"/>
            <w:noWrap/>
            <w:vAlign w:val="center"/>
            <w:hideMark/>
          </w:tcPr>
          <w:p w14:paraId="346F73D5" w14:textId="09F6A626"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PB</w:t>
            </w:r>
          </w:p>
        </w:tc>
        <w:tc>
          <w:tcPr>
            <w:tcW w:w="386" w:type="pct"/>
            <w:vAlign w:val="center"/>
            <w:hideMark/>
          </w:tcPr>
          <w:p w14:paraId="32BB6FF9" w14:textId="71569EB0"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2018</w:t>
            </w:r>
          </w:p>
        </w:tc>
        <w:tc>
          <w:tcPr>
            <w:tcW w:w="426" w:type="pct"/>
            <w:vAlign w:val="center"/>
            <w:hideMark/>
          </w:tcPr>
          <w:p w14:paraId="5BC362C5" w14:textId="1FB30292" w:rsidR="00E35B99" w:rsidRPr="00350208" w:rsidRDefault="00E35B99" w:rsidP="00E35B99">
            <w:pPr>
              <w:spacing w:after="0" w:line="240" w:lineRule="auto"/>
              <w:jc w:val="center"/>
              <w:rPr>
                <w:rFonts w:eastAsia="Times New Roman" w:cstheme="minorHAnsi"/>
                <w:color w:val="000000"/>
                <w:sz w:val="20"/>
                <w:szCs w:val="20"/>
                <w:lang w:eastAsia="pl-PL"/>
              </w:rPr>
            </w:pPr>
            <w:r w:rsidRPr="00350208">
              <w:rPr>
                <w:rFonts w:eastAsia="Times New Roman" w:cstheme="minorHAnsi"/>
                <w:color w:val="000000"/>
                <w:sz w:val="20"/>
                <w:szCs w:val="20"/>
                <w:lang w:eastAsia="pl-PL"/>
              </w:rPr>
              <w:t>1591</w:t>
            </w:r>
          </w:p>
        </w:tc>
        <w:tc>
          <w:tcPr>
            <w:tcW w:w="834" w:type="pct"/>
            <w:vAlign w:val="center"/>
            <w:hideMark/>
          </w:tcPr>
          <w:p w14:paraId="27E0A960" w14:textId="27B9958F" w:rsidR="00E35B99" w:rsidRPr="00350208" w:rsidRDefault="00E35B99" w:rsidP="00E35B99">
            <w:pPr>
              <w:spacing w:after="0" w:line="240" w:lineRule="auto"/>
              <w:jc w:val="center"/>
              <w:rPr>
                <w:rFonts w:eastAsia="Times New Roman" w:cstheme="minorHAnsi"/>
                <w:color w:val="000000"/>
                <w:sz w:val="20"/>
                <w:szCs w:val="20"/>
                <w:lang w:eastAsia="pl-PL"/>
              </w:rPr>
            </w:pPr>
            <w:r w:rsidRPr="00D768DA">
              <w:rPr>
                <w:rFonts w:eastAsia="Times New Roman" w:cstheme="minorHAnsi"/>
                <w:color w:val="000000"/>
                <w:sz w:val="20"/>
                <w:szCs w:val="20"/>
                <w:lang w:eastAsia="pl-PL"/>
              </w:rPr>
              <w:t>Nadzór Wodny w Zakopanem, ul. Szymony 17a; 34-500 Zakopane</w:t>
            </w:r>
          </w:p>
        </w:tc>
      </w:tr>
    </w:tbl>
    <w:p w14:paraId="422BA174" w14:textId="1761719E" w:rsidR="003A25E1" w:rsidRPr="00E90A02" w:rsidRDefault="003A25E1" w:rsidP="00E90A02">
      <w:pPr>
        <w:pStyle w:val="Default"/>
        <w:rPr>
          <w:rFonts w:ascii="Calibi" w:hAnsi="Calibi" w:cstheme="minorHAnsi"/>
          <w:b/>
          <w:bCs/>
          <w:sz w:val="22"/>
          <w:szCs w:val="22"/>
        </w:rPr>
      </w:pPr>
    </w:p>
    <w:p w14:paraId="41993B37" w14:textId="444296AB" w:rsidR="00592C94" w:rsidRPr="005A152A" w:rsidRDefault="00592C94">
      <w:pPr>
        <w:rPr>
          <w:rFonts w:ascii="Calibi" w:hAnsi="Calibi" w:cstheme="minorHAnsi"/>
        </w:rPr>
      </w:pPr>
    </w:p>
    <w:p w14:paraId="0DE28398" w14:textId="77777777" w:rsidR="00F23735" w:rsidRPr="00D62884" w:rsidRDefault="00F23735" w:rsidP="00F23735">
      <w:pPr>
        <w:pStyle w:val="Default"/>
        <w:rPr>
          <w:rFonts w:ascii="Calibi" w:hAnsi="Calibi" w:cstheme="minorHAnsi"/>
          <w:b/>
          <w:bCs/>
          <w:sz w:val="22"/>
          <w:szCs w:val="22"/>
        </w:rPr>
      </w:pPr>
      <w:r w:rsidRPr="00D62884">
        <w:rPr>
          <w:rFonts w:ascii="Calibi" w:hAnsi="Calibi" w:cstheme="minorHAnsi"/>
          <w:b/>
          <w:bCs/>
          <w:sz w:val="22"/>
          <w:szCs w:val="22"/>
        </w:rPr>
        <w:t>Zamawiający zastrzega sobie prawo zmiany pojazdów służbowych lub wycofania z wykazu pojazdów służbowych w przypadku zbycia, utraty lub wyłączenia z użytkowania.</w:t>
      </w:r>
    </w:p>
    <w:p w14:paraId="3E4A403B" w14:textId="77777777" w:rsidR="002D7309" w:rsidRPr="005A152A" w:rsidRDefault="002D7309">
      <w:pPr>
        <w:rPr>
          <w:rFonts w:ascii="Calibi" w:hAnsi="Calibi" w:cstheme="minorHAnsi"/>
        </w:rPr>
      </w:pPr>
    </w:p>
    <w:sectPr w:rsidR="002D7309" w:rsidRPr="005A152A" w:rsidSect="00DB245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880F" w14:textId="77777777" w:rsidR="00CA5A13" w:rsidRDefault="00CA5A13" w:rsidP="00443AB7">
      <w:pPr>
        <w:spacing w:after="0" w:line="240" w:lineRule="auto"/>
      </w:pPr>
      <w:r>
        <w:separator/>
      </w:r>
    </w:p>
  </w:endnote>
  <w:endnote w:type="continuationSeparator" w:id="0">
    <w:p w14:paraId="167EFB6A" w14:textId="77777777" w:rsidR="00CA5A13" w:rsidRDefault="00CA5A13" w:rsidP="0044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i">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13125" w14:textId="77777777" w:rsidR="00CA5A13" w:rsidRDefault="00CA5A13" w:rsidP="00443AB7">
      <w:pPr>
        <w:spacing w:after="0" w:line="240" w:lineRule="auto"/>
      </w:pPr>
      <w:r>
        <w:separator/>
      </w:r>
    </w:p>
  </w:footnote>
  <w:footnote w:type="continuationSeparator" w:id="0">
    <w:p w14:paraId="347550C0" w14:textId="77777777" w:rsidR="00CA5A13" w:rsidRDefault="00CA5A13" w:rsidP="00443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271"/>
    <w:multiLevelType w:val="hybridMultilevel"/>
    <w:tmpl w:val="6C384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A2FE1"/>
    <w:multiLevelType w:val="hybridMultilevel"/>
    <w:tmpl w:val="ECD8D4BA"/>
    <w:lvl w:ilvl="0" w:tplc="FFFFFFFF">
      <w:start w:val="1"/>
      <w:numFmt w:val="decimal"/>
      <w:lvlText w:val="%1."/>
      <w:lvlJc w:val="left"/>
      <w:pPr>
        <w:ind w:left="360" w:hanging="360"/>
      </w:pPr>
      <w:rPr>
        <w:rFonts w:hint="default"/>
        <w:color w:val="auto"/>
      </w:rPr>
    </w:lvl>
    <w:lvl w:ilvl="1" w:tplc="0415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AA90542"/>
    <w:multiLevelType w:val="hybridMultilevel"/>
    <w:tmpl w:val="9402A3E2"/>
    <w:lvl w:ilvl="0" w:tplc="04150005">
      <w:start w:val="1"/>
      <w:numFmt w:val="bullet"/>
      <w:lvlText w:val=""/>
      <w:lvlJc w:val="left"/>
      <w:pPr>
        <w:tabs>
          <w:tab w:val="num" w:pos="1033"/>
        </w:tabs>
        <w:ind w:left="1033" w:hanging="360"/>
      </w:pPr>
      <w:rPr>
        <w:rFonts w:ascii="Wingdings" w:hAnsi="Wingdings" w:hint="default"/>
      </w:rPr>
    </w:lvl>
    <w:lvl w:ilvl="1" w:tplc="04150003" w:tentative="1">
      <w:start w:val="1"/>
      <w:numFmt w:val="bullet"/>
      <w:lvlText w:val="o"/>
      <w:lvlJc w:val="left"/>
      <w:pPr>
        <w:tabs>
          <w:tab w:val="num" w:pos="1753"/>
        </w:tabs>
        <w:ind w:left="1753" w:hanging="360"/>
      </w:pPr>
      <w:rPr>
        <w:rFonts w:ascii="Courier New" w:hAnsi="Courier New" w:cs="Courier New" w:hint="default"/>
      </w:rPr>
    </w:lvl>
    <w:lvl w:ilvl="2" w:tplc="04150005" w:tentative="1">
      <w:start w:val="1"/>
      <w:numFmt w:val="bullet"/>
      <w:lvlText w:val=""/>
      <w:lvlJc w:val="left"/>
      <w:pPr>
        <w:tabs>
          <w:tab w:val="num" w:pos="2473"/>
        </w:tabs>
        <w:ind w:left="2473" w:hanging="360"/>
      </w:pPr>
      <w:rPr>
        <w:rFonts w:ascii="Wingdings" w:hAnsi="Wingdings" w:hint="default"/>
      </w:rPr>
    </w:lvl>
    <w:lvl w:ilvl="3" w:tplc="04150001" w:tentative="1">
      <w:start w:val="1"/>
      <w:numFmt w:val="bullet"/>
      <w:lvlText w:val=""/>
      <w:lvlJc w:val="left"/>
      <w:pPr>
        <w:tabs>
          <w:tab w:val="num" w:pos="3193"/>
        </w:tabs>
        <w:ind w:left="3193" w:hanging="360"/>
      </w:pPr>
      <w:rPr>
        <w:rFonts w:ascii="Symbol" w:hAnsi="Symbol" w:hint="default"/>
      </w:rPr>
    </w:lvl>
    <w:lvl w:ilvl="4" w:tplc="04150003" w:tentative="1">
      <w:start w:val="1"/>
      <w:numFmt w:val="bullet"/>
      <w:lvlText w:val="o"/>
      <w:lvlJc w:val="left"/>
      <w:pPr>
        <w:tabs>
          <w:tab w:val="num" w:pos="3913"/>
        </w:tabs>
        <w:ind w:left="3913" w:hanging="360"/>
      </w:pPr>
      <w:rPr>
        <w:rFonts w:ascii="Courier New" w:hAnsi="Courier New" w:cs="Courier New" w:hint="default"/>
      </w:rPr>
    </w:lvl>
    <w:lvl w:ilvl="5" w:tplc="04150005" w:tentative="1">
      <w:start w:val="1"/>
      <w:numFmt w:val="bullet"/>
      <w:lvlText w:val=""/>
      <w:lvlJc w:val="left"/>
      <w:pPr>
        <w:tabs>
          <w:tab w:val="num" w:pos="4633"/>
        </w:tabs>
        <w:ind w:left="4633" w:hanging="360"/>
      </w:pPr>
      <w:rPr>
        <w:rFonts w:ascii="Wingdings" w:hAnsi="Wingdings" w:hint="default"/>
      </w:rPr>
    </w:lvl>
    <w:lvl w:ilvl="6" w:tplc="04150001" w:tentative="1">
      <w:start w:val="1"/>
      <w:numFmt w:val="bullet"/>
      <w:lvlText w:val=""/>
      <w:lvlJc w:val="left"/>
      <w:pPr>
        <w:tabs>
          <w:tab w:val="num" w:pos="5353"/>
        </w:tabs>
        <w:ind w:left="5353" w:hanging="360"/>
      </w:pPr>
      <w:rPr>
        <w:rFonts w:ascii="Symbol" w:hAnsi="Symbol" w:hint="default"/>
      </w:rPr>
    </w:lvl>
    <w:lvl w:ilvl="7" w:tplc="04150003" w:tentative="1">
      <w:start w:val="1"/>
      <w:numFmt w:val="bullet"/>
      <w:lvlText w:val="o"/>
      <w:lvlJc w:val="left"/>
      <w:pPr>
        <w:tabs>
          <w:tab w:val="num" w:pos="6073"/>
        </w:tabs>
        <w:ind w:left="6073" w:hanging="360"/>
      </w:pPr>
      <w:rPr>
        <w:rFonts w:ascii="Courier New" w:hAnsi="Courier New" w:cs="Courier New" w:hint="default"/>
      </w:rPr>
    </w:lvl>
    <w:lvl w:ilvl="8" w:tplc="04150005" w:tentative="1">
      <w:start w:val="1"/>
      <w:numFmt w:val="bullet"/>
      <w:lvlText w:val=""/>
      <w:lvlJc w:val="left"/>
      <w:pPr>
        <w:tabs>
          <w:tab w:val="num" w:pos="6793"/>
        </w:tabs>
        <w:ind w:left="6793" w:hanging="360"/>
      </w:pPr>
      <w:rPr>
        <w:rFonts w:ascii="Wingdings" w:hAnsi="Wingdings" w:hint="default"/>
      </w:rPr>
    </w:lvl>
  </w:abstractNum>
  <w:abstractNum w:abstractNumId="3" w15:restartNumberingAfterBreak="0">
    <w:nsid w:val="1D864E62"/>
    <w:multiLevelType w:val="hybridMultilevel"/>
    <w:tmpl w:val="95208552"/>
    <w:lvl w:ilvl="0" w:tplc="11541B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0691F74"/>
    <w:multiLevelType w:val="hybridMultilevel"/>
    <w:tmpl w:val="C4E07566"/>
    <w:lvl w:ilvl="0" w:tplc="11541B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9486DA1"/>
    <w:multiLevelType w:val="hybridMultilevel"/>
    <w:tmpl w:val="196C8E4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2D056282"/>
    <w:multiLevelType w:val="hybridMultilevel"/>
    <w:tmpl w:val="8034F03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2FD12874"/>
    <w:multiLevelType w:val="hybridMultilevel"/>
    <w:tmpl w:val="D8FA688A"/>
    <w:lvl w:ilvl="0" w:tplc="A044E60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3A631F06"/>
    <w:multiLevelType w:val="hybridMultilevel"/>
    <w:tmpl w:val="2AE05640"/>
    <w:lvl w:ilvl="0" w:tplc="3A70597C">
      <w:start w:val="1"/>
      <w:numFmt w:val="decimal"/>
      <w:lvlText w:val="%1."/>
      <w:lvlJc w:val="left"/>
      <w:pPr>
        <w:ind w:left="720" w:hanging="360"/>
      </w:pPr>
      <w:rPr>
        <w:rFonts w:ascii="Times New Roman" w:eastAsia="Calibri"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6B5313"/>
    <w:multiLevelType w:val="hybridMultilevel"/>
    <w:tmpl w:val="B4826550"/>
    <w:lvl w:ilvl="0" w:tplc="4C9C8A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8242C4"/>
    <w:multiLevelType w:val="hybridMultilevel"/>
    <w:tmpl w:val="14882A02"/>
    <w:lvl w:ilvl="0" w:tplc="C49C45F0">
      <w:start w:val="61"/>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C34D8F"/>
    <w:multiLevelType w:val="hybridMultilevel"/>
    <w:tmpl w:val="D21C37E4"/>
    <w:lvl w:ilvl="0" w:tplc="6E60CDF6">
      <w:start w:val="1"/>
      <w:numFmt w:val="lowerLetter"/>
      <w:lvlText w:val="%1)"/>
      <w:lvlJc w:val="left"/>
      <w:pPr>
        <w:ind w:left="644" w:hanging="360"/>
      </w:pPr>
      <w:rPr>
        <w:rFonts w:ascii="Times New Roman" w:hAnsi="Times New Roman" w:cs="Times New Roman"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42F578B6"/>
    <w:multiLevelType w:val="hybridMultilevel"/>
    <w:tmpl w:val="5FD86338"/>
    <w:lvl w:ilvl="0" w:tplc="BC4671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3E039FB"/>
    <w:multiLevelType w:val="hybridMultilevel"/>
    <w:tmpl w:val="BBDA12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B85969"/>
    <w:multiLevelType w:val="hybridMultilevel"/>
    <w:tmpl w:val="A5F06FC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D340C0B"/>
    <w:multiLevelType w:val="hybridMultilevel"/>
    <w:tmpl w:val="2ABAAF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F73215"/>
    <w:multiLevelType w:val="hybridMultilevel"/>
    <w:tmpl w:val="035C22B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52D46160"/>
    <w:multiLevelType w:val="hybridMultilevel"/>
    <w:tmpl w:val="DCCCFEE6"/>
    <w:lvl w:ilvl="0" w:tplc="54FA7F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540F0105"/>
    <w:multiLevelType w:val="hybridMultilevel"/>
    <w:tmpl w:val="E542B37C"/>
    <w:lvl w:ilvl="0" w:tplc="79C4F170">
      <w:start w:val="9"/>
      <w:numFmt w:val="upperLetter"/>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EB343D1"/>
    <w:multiLevelType w:val="hybridMultilevel"/>
    <w:tmpl w:val="9CC8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32557CC"/>
    <w:multiLevelType w:val="hybridMultilevel"/>
    <w:tmpl w:val="2884966C"/>
    <w:lvl w:ilvl="0" w:tplc="FC84F0D2">
      <w:start w:val="1"/>
      <w:numFmt w:val="decimal"/>
      <w:lvlText w:val="%1."/>
      <w:lvlJc w:val="left"/>
      <w:pPr>
        <w:ind w:left="360" w:hanging="360"/>
      </w:pPr>
      <w:rPr>
        <w:rFonts w:hint="default"/>
        <w: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3557E09"/>
    <w:multiLevelType w:val="hybridMultilevel"/>
    <w:tmpl w:val="F3ACA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45A29FD"/>
    <w:multiLevelType w:val="hybridMultilevel"/>
    <w:tmpl w:val="35CC6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57055D0"/>
    <w:multiLevelType w:val="hybridMultilevel"/>
    <w:tmpl w:val="95B856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69F249D4"/>
    <w:multiLevelType w:val="hybridMultilevel"/>
    <w:tmpl w:val="3C76CEAA"/>
    <w:lvl w:ilvl="0" w:tplc="4290F2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D454F80"/>
    <w:multiLevelType w:val="hybridMultilevel"/>
    <w:tmpl w:val="1B4EF032"/>
    <w:lvl w:ilvl="0" w:tplc="0ACC7D8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09B3DB5"/>
    <w:multiLevelType w:val="hybridMultilevel"/>
    <w:tmpl w:val="9E9AE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94522B"/>
    <w:multiLevelType w:val="hybridMultilevel"/>
    <w:tmpl w:val="2578AE8A"/>
    <w:lvl w:ilvl="0" w:tplc="249CEE56">
      <w:start w:val="35"/>
      <w:numFmt w:val="upperLetter"/>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2875825">
    <w:abstractNumId w:val="2"/>
  </w:num>
  <w:num w:numId="2" w16cid:durableId="1901011693">
    <w:abstractNumId w:val="9"/>
  </w:num>
  <w:num w:numId="3" w16cid:durableId="392585897">
    <w:abstractNumId w:val="5"/>
  </w:num>
  <w:num w:numId="4" w16cid:durableId="1603300344">
    <w:abstractNumId w:val="26"/>
  </w:num>
  <w:num w:numId="5" w16cid:durableId="1008487659">
    <w:abstractNumId w:val="23"/>
  </w:num>
  <w:num w:numId="6" w16cid:durableId="71007601">
    <w:abstractNumId w:val="0"/>
  </w:num>
  <w:num w:numId="7" w16cid:durableId="2050377309">
    <w:abstractNumId w:val="14"/>
  </w:num>
  <w:num w:numId="8" w16cid:durableId="1955211511">
    <w:abstractNumId w:val="19"/>
  </w:num>
  <w:num w:numId="9" w16cid:durableId="1255936319">
    <w:abstractNumId w:val="8"/>
  </w:num>
  <w:num w:numId="10" w16cid:durableId="1523321644">
    <w:abstractNumId w:val="22"/>
  </w:num>
  <w:num w:numId="11" w16cid:durableId="1198852119">
    <w:abstractNumId w:val="11"/>
  </w:num>
  <w:num w:numId="12" w16cid:durableId="709457970">
    <w:abstractNumId w:val="21"/>
  </w:num>
  <w:num w:numId="13" w16cid:durableId="1805155395">
    <w:abstractNumId w:val="7"/>
  </w:num>
  <w:num w:numId="14" w16cid:durableId="744259329">
    <w:abstractNumId w:val="6"/>
  </w:num>
  <w:num w:numId="15" w16cid:durableId="687605832">
    <w:abstractNumId w:val="17"/>
  </w:num>
  <w:num w:numId="16" w16cid:durableId="156188568">
    <w:abstractNumId w:val="16"/>
  </w:num>
  <w:num w:numId="17" w16cid:durableId="1032607426">
    <w:abstractNumId w:val="13"/>
  </w:num>
  <w:num w:numId="18" w16cid:durableId="369960585">
    <w:abstractNumId w:val="12"/>
  </w:num>
  <w:num w:numId="19" w16cid:durableId="51003225">
    <w:abstractNumId w:val="18"/>
  </w:num>
  <w:num w:numId="20" w16cid:durableId="1563905883">
    <w:abstractNumId w:val="27"/>
  </w:num>
  <w:num w:numId="21" w16cid:durableId="953635658">
    <w:abstractNumId w:val="10"/>
  </w:num>
  <w:num w:numId="22" w16cid:durableId="1277833904">
    <w:abstractNumId w:val="24"/>
  </w:num>
  <w:num w:numId="23" w16cid:durableId="1743871592">
    <w:abstractNumId w:val="15"/>
  </w:num>
  <w:num w:numId="24" w16cid:durableId="131532134">
    <w:abstractNumId w:val="20"/>
  </w:num>
  <w:num w:numId="25" w16cid:durableId="171382066">
    <w:abstractNumId w:val="3"/>
  </w:num>
  <w:num w:numId="26" w16cid:durableId="21253191">
    <w:abstractNumId w:val="25"/>
  </w:num>
  <w:num w:numId="27" w16cid:durableId="834959869">
    <w:abstractNumId w:val="4"/>
  </w:num>
  <w:num w:numId="28" w16cid:durableId="215513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78E"/>
    <w:rsid w:val="000230BC"/>
    <w:rsid w:val="00023FD6"/>
    <w:rsid w:val="00050C9A"/>
    <w:rsid w:val="00096205"/>
    <w:rsid w:val="000C11A5"/>
    <w:rsid w:val="000D48AE"/>
    <w:rsid w:val="000E59F2"/>
    <w:rsid w:val="00101E9E"/>
    <w:rsid w:val="00104B28"/>
    <w:rsid w:val="001258D9"/>
    <w:rsid w:val="00141C60"/>
    <w:rsid w:val="00145123"/>
    <w:rsid w:val="001550BC"/>
    <w:rsid w:val="001A60CC"/>
    <w:rsid w:val="001A6536"/>
    <w:rsid w:val="001D0292"/>
    <w:rsid w:val="001D7F58"/>
    <w:rsid w:val="00293F72"/>
    <w:rsid w:val="002C09F2"/>
    <w:rsid w:val="002D346C"/>
    <w:rsid w:val="002D7309"/>
    <w:rsid w:val="0031324E"/>
    <w:rsid w:val="003174DD"/>
    <w:rsid w:val="00332209"/>
    <w:rsid w:val="00332D3F"/>
    <w:rsid w:val="00344478"/>
    <w:rsid w:val="00350208"/>
    <w:rsid w:val="00367120"/>
    <w:rsid w:val="003730BD"/>
    <w:rsid w:val="003767A5"/>
    <w:rsid w:val="003A25E1"/>
    <w:rsid w:val="00410EEF"/>
    <w:rsid w:val="004403E1"/>
    <w:rsid w:val="00443AB7"/>
    <w:rsid w:val="00450EB9"/>
    <w:rsid w:val="004869FC"/>
    <w:rsid w:val="004E47B1"/>
    <w:rsid w:val="004F0B7D"/>
    <w:rsid w:val="00507AAC"/>
    <w:rsid w:val="00511C5F"/>
    <w:rsid w:val="00541EA2"/>
    <w:rsid w:val="005508F9"/>
    <w:rsid w:val="00552152"/>
    <w:rsid w:val="0055723C"/>
    <w:rsid w:val="00574B1F"/>
    <w:rsid w:val="00576C5F"/>
    <w:rsid w:val="00586274"/>
    <w:rsid w:val="00592C94"/>
    <w:rsid w:val="005944AD"/>
    <w:rsid w:val="005A152A"/>
    <w:rsid w:val="0060793A"/>
    <w:rsid w:val="00686CDC"/>
    <w:rsid w:val="0069776C"/>
    <w:rsid w:val="006A178E"/>
    <w:rsid w:val="006D45F4"/>
    <w:rsid w:val="00700ADF"/>
    <w:rsid w:val="0071341F"/>
    <w:rsid w:val="00727D02"/>
    <w:rsid w:val="00735CEC"/>
    <w:rsid w:val="0075528F"/>
    <w:rsid w:val="00762280"/>
    <w:rsid w:val="00766148"/>
    <w:rsid w:val="007B3F2C"/>
    <w:rsid w:val="007F36A9"/>
    <w:rsid w:val="008502F7"/>
    <w:rsid w:val="00850544"/>
    <w:rsid w:val="00850994"/>
    <w:rsid w:val="00853EF6"/>
    <w:rsid w:val="00875376"/>
    <w:rsid w:val="0089002B"/>
    <w:rsid w:val="009105F9"/>
    <w:rsid w:val="0092627E"/>
    <w:rsid w:val="0095020A"/>
    <w:rsid w:val="00983021"/>
    <w:rsid w:val="009838F9"/>
    <w:rsid w:val="00995904"/>
    <w:rsid w:val="00995E1B"/>
    <w:rsid w:val="009B755C"/>
    <w:rsid w:val="009E6FBE"/>
    <w:rsid w:val="00A04F38"/>
    <w:rsid w:val="00A2352C"/>
    <w:rsid w:val="00A261F3"/>
    <w:rsid w:val="00A341AC"/>
    <w:rsid w:val="00A36793"/>
    <w:rsid w:val="00A65102"/>
    <w:rsid w:val="00A67C2A"/>
    <w:rsid w:val="00A80986"/>
    <w:rsid w:val="00AA7116"/>
    <w:rsid w:val="00AB2458"/>
    <w:rsid w:val="00AC4487"/>
    <w:rsid w:val="00B0529B"/>
    <w:rsid w:val="00B64983"/>
    <w:rsid w:val="00B722A3"/>
    <w:rsid w:val="00BA09EC"/>
    <w:rsid w:val="00BC36FA"/>
    <w:rsid w:val="00BF3FB8"/>
    <w:rsid w:val="00C12907"/>
    <w:rsid w:val="00C12A1B"/>
    <w:rsid w:val="00C41DDD"/>
    <w:rsid w:val="00CA5A13"/>
    <w:rsid w:val="00CD0428"/>
    <w:rsid w:val="00CE3715"/>
    <w:rsid w:val="00D06E91"/>
    <w:rsid w:val="00D62884"/>
    <w:rsid w:val="00D72C2B"/>
    <w:rsid w:val="00D768DA"/>
    <w:rsid w:val="00DA4CBF"/>
    <w:rsid w:val="00DB2451"/>
    <w:rsid w:val="00DC2559"/>
    <w:rsid w:val="00DD08C5"/>
    <w:rsid w:val="00DF5A79"/>
    <w:rsid w:val="00E10E3F"/>
    <w:rsid w:val="00E279ED"/>
    <w:rsid w:val="00E35B99"/>
    <w:rsid w:val="00E410E5"/>
    <w:rsid w:val="00E47B86"/>
    <w:rsid w:val="00E56581"/>
    <w:rsid w:val="00E90A02"/>
    <w:rsid w:val="00EA0B6C"/>
    <w:rsid w:val="00ED6C0D"/>
    <w:rsid w:val="00EE35BB"/>
    <w:rsid w:val="00F17F33"/>
    <w:rsid w:val="00F23735"/>
    <w:rsid w:val="00F24B6C"/>
    <w:rsid w:val="00F92CB3"/>
    <w:rsid w:val="00FC2E18"/>
    <w:rsid w:val="00FD64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20CA7"/>
  <w15:chartTrackingRefBased/>
  <w15:docId w15:val="{0DC504B8-113C-4EEE-B7A3-D399E042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178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a 1,CW_Lista,L1,Numerowanie,List Paragraph,sw tekst,List_Paragraph,Multilevel para_II,List Paragraph1,Akapit z listą BS,Bullet1,Bullets,List Paragraph 1,References,List Paragraph (numbered (a)),IBL List Paragraph,List Paragraph nowy"/>
    <w:basedOn w:val="Normalny"/>
    <w:link w:val="AkapitzlistZnak"/>
    <w:uiPriority w:val="34"/>
    <w:qFormat/>
    <w:rsid w:val="006A178E"/>
    <w:pPr>
      <w:spacing w:after="160" w:line="259" w:lineRule="auto"/>
      <w:ind w:left="720"/>
      <w:contextualSpacing/>
    </w:pPr>
  </w:style>
  <w:style w:type="character" w:customStyle="1" w:styleId="AkapitzlistZnak">
    <w:name w:val="Akapit z listą Znak"/>
    <w:aliases w:val="Lista 1 Znak,CW_Lista Znak,L1 Znak,Numerowanie Znak,List Paragraph Znak,sw tekst Znak,List_Paragraph Znak,Multilevel para_II Znak,List Paragraph1 Znak,Akapit z listą BS Znak,Bullet1 Znak,Bullets Znak,List Paragraph 1 Znak"/>
    <w:link w:val="Akapitzlist"/>
    <w:uiPriority w:val="34"/>
    <w:qFormat/>
    <w:locked/>
    <w:rsid w:val="006A178E"/>
  </w:style>
  <w:style w:type="paragraph" w:customStyle="1" w:styleId="Default">
    <w:name w:val="Default"/>
    <w:rsid w:val="006A178E"/>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443AB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3AB7"/>
  </w:style>
  <w:style w:type="paragraph" w:styleId="Stopka">
    <w:name w:val="footer"/>
    <w:basedOn w:val="Normalny"/>
    <w:link w:val="StopkaZnak"/>
    <w:uiPriority w:val="99"/>
    <w:unhideWhenUsed/>
    <w:rsid w:val="00443A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3AB7"/>
  </w:style>
  <w:style w:type="character" w:styleId="Pogrubienie">
    <w:name w:val="Strong"/>
    <w:uiPriority w:val="22"/>
    <w:qFormat/>
    <w:rsid w:val="00DC2559"/>
    <w:rPr>
      <w:b/>
      <w:bCs/>
    </w:rPr>
  </w:style>
  <w:style w:type="paragraph" w:styleId="Tekstdymka">
    <w:name w:val="Balloon Text"/>
    <w:basedOn w:val="Normalny"/>
    <w:link w:val="TekstdymkaZnak"/>
    <w:uiPriority w:val="99"/>
    <w:semiHidden/>
    <w:unhideWhenUsed/>
    <w:rsid w:val="002C09F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09F2"/>
    <w:rPr>
      <w:rFonts w:ascii="Segoe UI" w:hAnsi="Segoe UI" w:cs="Segoe UI"/>
      <w:sz w:val="18"/>
      <w:szCs w:val="18"/>
    </w:rPr>
  </w:style>
  <w:style w:type="paragraph" w:styleId="NormalnyWeb">
    <w:name w:val="Normal (Web)"/>
    <w:basedOn w:val="Normalny"/>
    <w:uiPriority w:val="99"/>
    <w:rsid w:val="0036712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ydzial">
    <w:name w:val="Wydzial"/>
    <w:basedOn w:val="Normalny"/>
    <w:link w:val="WydzialZnak"/>
    <w:qFormat/>
    <w:rsid w:val="00995E1B"/>
    <w:pPr>
      <w:spacing w:after="0" w:line="240" w:lineRule="auto"/>
      <w:jc w:val="right"/>
    </w:pPr>
    <w:rPr>
      <w:rFonts w:ascii="Calibri" w:eastAsia="Times New Roman" w:hAnsi="Calibri" w:cs="Times New Roman"/>
      <w:lang w:bidi="en-US"/>
    </w:rPr>
  </w:style>
  <w:style w:type="character" w:customStyle="1" w:styleId="WydzialZnak">
    <w:name w:val="Wydzial Znak"/>
    <w:link w:val="Wydzial"/>
    <w:rsid w:val="00995E1B"/>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685326">
      <w:bodyDiv w:val="1"/>
      <w:marLeft w:val="0"/>
      <w:marRight w:val="0"/>
      <w:marTop w:val="0"/>
      <w:marBottom w:val="0"/>
      <w:divBdr>
        <w:top w:val="none" w:sz="0" w:space="0" w:color="auto"/>
        <w:left w:val="none" w:sz="0" w:space="0" w:color="auto"/>
        <w:bottom w:val="none" w:sz="0" w:space="0" w:color="auto"/>
        <w:right w:val="none" w:sz="0" w:space="0" w:color="auto"/>
      </w:divBdr>
    </w:div>
    <w:div w:id="60319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9C1BD-EC99-4473-81A8-8C3314D7D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6</Pages>
  <Words>1939</Words>
  <Characters>11640</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Kondracka</dc:creator>
  <cp:keywords/>
  <dc:description/>
  <cp:lastModifiedBy>Justyna Para (RZGW Kraków)</cp:lastModifiedBy>
  <cp:revision>37</cp:revision>
  <cp:lastPrinted>2023-11-22T11:28:00Z</cp:lastPrinted>
  <dcterms:created xsi:type="dcterms:W3CDTF">2021-09-02T07:47:00Z</dcterms:created>
  <dcterms:modified xsi:type="dcterms:W3CDTF">2026-04-28T07:48:00Z</dcterms:modified>
</cp:coreProperties>
</file>